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27942F06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87048">
        <w:rPr>
          <w:bCs/>
          <w:noProof w:val="0"/>
          <w:sz w:val="24"/>
          <w:szCs w:val="24"/>
        </w:rPr>
        <w:t>5</w:t>
      </w:r>
      <w:r w:rsidR="005432D9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CA5D1B">
        <w:rPr>
          <w:rFonts w:hint="eastAsia"/>
          <w:bCs/>
          <w:noProof w:val="0"/>
          <w:sz w:val="24"/>
          <w:szCs w:val="24"/>
        </w:rPr>
        <w:t>R</w:t>
      </w:r>
      <w:r w:rsidRPr="00CA5D1B">
        <w:rPr>
          <w:bCs/>
          <w:noProof w:val="0"/>
          <w:sz w:val="24"/>
          <w:szCs w:val="24"/>
        </w:rPr>
        <w:t>2</w:t>
      </w:r>
      <w:r w:rsidRPr="00CA5D1B">
        <w:rPr>
          <w:rFonts w:hint="eastAsia"/>
          <w:bCs/>
          <w:noProof w:val="0"/>
          <w:sz w:val="24"/>
          <w:szCs w:val="24"/>
        </w:rPr>
        <w:t>-</w:t>
      </w:r>
      <w:r w:rsidRPr="00CA5D1B">
        <w:rPr>
          <w:bCs/>
          <w:noProof w:val="0"/>
          <w:sz w:val="24"/>
          <w:szCs w:val="24"/>
        </w:rPr>
        <w:t>2</w:t>
      </w:r>
      <w:r w:rsidR="00F87048" w:rsidRPr="00CA5D1B">
        <w:rPr>
          <w:bCs/>
          <w:noProof w:val="0"/>
          <w:sz w:val="24"/>
          <w:szCs w:val="24"/>
        </w:rPr>
        <w:t>40</w:t>
      </w:r>
      <w:r w:rsidR="00CA5D1B" w:rsidRPr="00CA5D1B">
        <w:rPr>
          <w:bCs/>
          <w:noProof w:val="0"/>
          <w:sz w:val="24"/>
          <w:szCs w:val="24"/>
        </w:rPr>
        <w:t>3446</w:t>
      </w:r>
    </w:p>
    <w:p w14:paraId="3723E1D3" w14:textId="39CB8000" w:rsidR="005432D9" w:rsidRPr="00465587" w:rsidRDefault="005432D9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8B1D34">
        <w:rPr>
          <w:rFonts w:eastAsia="SimSun"/>
          <w:bCs/>
          <w:sz w:val="24"/>
          <w:szCs w:val="24"/>
          <w:lang w:eastAsia="zh-CN"/>
        </w:rPr>
        <w:t>Changsha, China, 15 – 19 April 2024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6E4CE94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76507" w:rsidRPr="00CA5D1B">
        <w:rPr>
          <w:rFonts w:cs="Arial"/>
          <w:b/>
          <w:bCs/>
          <w:sz w:val="24"/>
        </w:rPr>
        <w:t>7.1.</w:t>
      </w:r>
      <w:r w:rsidR="00276507" w:rsidRPr="00CA5D1B">
        <w:rPr>
          <w:rFonts w:cs="Arial"/>
          <w:b/>
          <w:bCs/>
          <w:sz w:val="24"/>
          <w:lang w:eastAsia="ja-JP"/>
        </w:rPr>
        <w:t>2</w:t>
      </w:r>
    </w:p>
    <w:p w14:paraId="73188B46" w14:textId="19F7AC33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456D524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D20D0">
        <w:rPr>
          <w:rFonts w:ascii="Arial" w:hAnsi="Arial" w:cs="Arial"/>
          <w:b/>
          <w:bCs/>
          <w:sz w:val="24"/>
        </w:rPr>
        <w:t xml:space="preserve">Discussion on </w:t>
      </w:r>
      <w:r w:rsidR="009A377F">
        <w:rPr>
          <w:rFonts w:ascii="Arial" w:hAnsi="Arial" w:cs="Arial"/>
          <w:b/>
          <w:bCs/>
          <w:sz w:val="24"/>
        </w:rPr>
        <w:t>P</w:t>
      </w:r>
      <w:r w:rsidR="00FD20D0">
        <w:rPr>
          <w:rFonts w:ascii="Arial" w:hAnsi="Arial" w:cs="Arial"/>
          <w:b/>
          <w:bCs/>
          <w:sz w:val="24"/>
        </w:rPr>
        <w:t>-Max and NS value handling for NCR-MT</w:t>
      </w:r>
    </w:p>
    <w:p w14:paraId="25F387E8" w14:textId="348F16B7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125926" w:rsidRPr="00125926">
        <w:rPr>
          <w:rFonts w:ascii="Arial" w:hAnsi="Arial" w:cs="Arial"/>
          <w:b/>
          <w:bCs/>
          <w:sz w:val="24"/>
        </w:rPr>
        <w:t>NR_netcon_repeater</w:t>
      </w:r>
      <w:proofErr w:type="spellEnd"/>
      <w:r w:rsidR="00125926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25926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79B3066" w14:textId="6BEB95CC" w:rsidR="0077761F" w:rsidRDefault="00FD20D0" w:rsidP="009339CB">
      <w:r>
        <w:t xml:space="preserve">At RAN2#124, </w:t>
      </w:r>
      <w:r w:rsidR="00C76D31">
        <w:t xml:space="preserve">we submitted a CR </w:t>
      </w:r>
      <w:hyperlink r:id="rId12" w:history="1">
        <w:r w:rsidR="00CA5D1B" w:rsidRPr="00CA5D1B">
          <w:rPr>
            <w:rStyle w:val="Hyperlink"/>
          </w:rPr>
          <w:t>R2-2313195</w:t>
        </w:r>
      </w:hyperlink>
      <w:r w:rsidR="00CA5D1B">
        <w:t xml:space="preserve"> </w:t>
      </w:r>
      <w:r w:rsidR="00C76D31">
        <w:t>to clarify</w:t>
      </w:r>
      <w:r w:rsidR="00DC1B48">
        <w:t xml:space="preserve"> that an NCR-MT does not </w:t>
      </w:r>
      <w:r w:rsidR="00507D47">
        <w:t xml:space="preserve">use </w:t>
      </w:r>
      <w:r w:rsidR="00CA5D1B">
        <w:rPr>
          <w:i/>
          <w:iCs/>
        </w:rPr>
        <w:t>P</w:t>
      </w:r>
      <w:r w:rsidR="00ED6F9B" w:rsidRPr="00910293">
        <w:rPr>
          <w:i/>
          <w:iCs/>
        </w:rPr>
        <w:t>-Max</w:t>
      </w:r>
      <w:r w:rsidR="00ED6F9B">
        <w:t xml:space="preserve"> and network-signalled emission</w:t>
      </w:r>
      <w:r w:rsidR="00741E8B">
        <w:t xml:space="preserve"> </w:t>
      </w:r>
      <w:r w:rsidR="00CA5D1B">
        <w:t>masks</w:t>
      </w:r>
      <w:r w:rsidR="00741E8B">
        <w:t xml:space="preserve"> (i.e. NS values signalled by </w:t>
      </w:r>
      <w:proofErr w:type="spellStart"/>
      <w:r w:rsidR="00741E8B" w:rsidRPr="00CA5D1B">
        <w:rPr>
          <w:i/>
          <w:iCs/>
        </w:rPr>
        <w:t>additionalSpectrumEmission</w:t>
      </w:r>
      <w:proofErr w:type="spellEnd"/>
      <w:r w:rsidR="00741E8B" w:rsidRPr="00CA5D1B">
        <w:t>)</w:t>
      </w:r>
      <w:r w:rsidR="00910293" w:rsidRPr="00CA5D1B">
        <w:t xml:space="preserve"> to control </w:t>
      </w:r>
      <w:r w:rsidR="00CA5D1B" w:rsidRPr="00CA5D1B">
        <w:t>the</w:t>
      </w:r>
      <w:r w:rsidR="00CA5D1B">
        <w:t xml:space="preserve"> uplink output power and operating band unwanted emissions</w:t>
      </w:r>
      <w:r w:rsidR="0064594B">
        <w:t>, based on our understanding of RAN4</w:t>
      </w:r>
      <w:r w:rsidR="008D5034">
        <w:t>’s</w:t>
      </w:r>
      <w:r w:rsidR="0064594B">
        <w:t xml:space="preserve"> </w:t>
      </w:r>
      <w:r w:rsidR="008D5034">
        <w:t>planned</w:t>
      </w:r>
      <w:r w:rsidR="00DB4571">
        <w:t xml:space="preserve"> update</w:t>
      </w:r>
      <w:r w:rsidR="008D5034">
        <w:t>s</w:t>
      </w:r>
      <w:r w:rsidR="00910293">
        <w:t xml:space="preserve"> to</w:t>
      </w:r>
      <w:r w:rsidR="00DB4571">
        <w:t xml:space="preserve"> TS 38.106 for Rel-18 NCR. </w:t>
      </w:r>
      <w:r w:rsidR="00E1679A">
        <w:t>However, t</w:t>
      </w:r>
      <w:r w:rsidR="009C6CC2">
        <w:t>he CR was postponed in RAN2 to allow RAN4 time to finalize</w:t>
      </w:r>
      <w:r w:rsidR="00E1679A">
        <w:t xml:space="preserve"> the updates to TS 38.106.</w:t>
      </w:r>
    </w:p>
    <w:p w14:paraId="4854EE57" w14:textId="3A041340" w:rsidR="009339CB" w:rsidRDefault="0077761F" w:rsidP="009339CB">
      <w:r>
        <w:t xml:space="preserve">Now that </w:t>
      </w:r>
      <w:r w:rsidR="00A06755">
        <w:t xml:space="preserve">NCR has been added to </w:t>
      </w:r>
      <w:r w:rsidR="00723A94">
        <w:t>TS 38.106, w</w:t>
      </w:r>
      <w:r>
        <w:t>e ha</w:t>
      </w:r>
      <w:r w:rsidRPr="00CA5D1B">
        <w:t xml:space="preserve">ve revised </w:t>
      </w:r>
      <w:r w:rsidR="00723A94" w:rsidRPr="00CA5D1B">
        <w:t>our</w:t>
      </w:r>
      <w:r w:rsidRPr="00CA5D1B">
        <w:t xml:space="preserve"> CR</w:t>
      </w:r>
      <w:r w:rsidR="00723A94" w:rsidRPr="00CA5D1B">
        <w:t xml:space="preserve"> in </w:t>
      </w:r>
      <w:hyperlink r:id="rId13" w:history="1">
        <w:r w:rsidR="00CA5D1B" w:rsidRPr="00CA5D1B">
          <w:rPr>
            <w:rStyle w:val="Hyperlink"/>
          </w:rPr>
          <w:t>R2-</w:t>
        </w:r>
        <w:r w:rsidR="00CA5D1B" w:rsidRPr="00CA5D1B">
          <w:rPr>
            <w:rStyle w:val="Hyperlink"/>
          </w:rPr>
          <w:t>2</w:t>
        </w:r>
        <w:r w:rsidR="00CA5D1B" w:rsidRPr="00CA5D1B">
          <w:rPr>
            <w:rStyle w:val="Hyperlink"/>
          </w:rPr>
          <w:t>403445</w:t>
        </w:r>
      </w:hyperlink>
      <w:r w:rsidR="00723A94" w:rsidRPr="00CA5D1B">
        <w:t xml:space="preserve">. </w:t>
      </w:r>
      <w:r w:rsidR="00E1679A" w:rsidRPr="00CA5D1B">
        <w:t>This</w:t>
      </w:r>
      <w:r w:rsidR="00E1679A">
        <w:t xml:space="preserve"> contribution discusses </w:t>
      </w:r>
      <w:r w:rsidR="00723A94">
        <w:t xml:space="preserve">the CR based on </w:t>
      </w:r>
      <w:r w:rsidR="00952C7F">
        <w:t>the relevant content in TS 38.106.</w:t>
      </w:r>
    </w:p>
    <w:p w14:paraId="7D484B6E" w14:textId="192B9435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64594B">
        <w:t>Discussion</w:t>
      </w:r>
    </w:p>
    <w:p w14:paraId="139CDD82" w14:textId="0773A431" w:rsidR="00EC2AA2" w:rsidRPr="006E13D1" w:rsidRDefault="00EC2AA2" w:rsidP="00EC2AA2">
      <w:pPr>
        <w:pStyle w:val="Heading2"/>
      </w:pPr>
      <w:r>
        <w:t>2</w:t>
      </w:r>
      <w:r w:rsidRPr="006E13D1">
        <w:t>.1</w:t>
      </w:r>
      <w:r w:rsidRPr="006E13D1">
        <w:tab/>
      </w:r>
      <w:r>
        <w:t>Repeater classes</w:t>
      </w:r>
      <w:r w:rsidR="006119C7">
        <w:t xml:space="preserve"> in RAN4</w:t>
      </w:r>
    </w:p>
    <w:p w14:paraId="122DB79E" w14:textId="3978D2BA" w:rsidR="00462F17" w:rsidRDefault="00801172" w:rsidP="00EC2AA2">
      <w:r>
        <w:t xml:space="preserve">For context, it is good to understand how NCR RF requirements are specified </w:t>
      </w:r>
      <w:r w:rsidR="002E721C">
        <w:t>by</w:t>
      </w:r>
      <w:r>
        <w:t xml:space="preserve"> RAN4</w:t>
      </w:r>
      <w:r w:rsidR="00462F17">
        <w:t xml:space="preserve"> in TS 38.106</w:t>
      </w:r>
      <w:r>
        <w:t>.</w:t>
      </w:r>
    </w:p>
    <w:p w14:paraId="2B43C139" w14:textId="496A683D" w:rsidR="00123860" w:rsidRDefault="00EC2AA2" w:rsidP="00EC2AA2">
      <w:r>
        <w:t xml:space="preserve">RAN4 differentiates between </w:t>
      </w:r>
      <w:r w:rsidR="000A0552">
        <w:t xml:space="preserve">several </w:t>
      </w:r>
      <w:r w:rsidR="00335903">
        <w:t xml:space="preserve">repeater classes </w:t>
      </w:r>
      <w:r w:rsidR="00801172">
        <w:t>for both the</w:t>
      </w:r>
      <w:r w:rsidR="00335903">
        <w:t xml:space="preserve"> downlink and uplink</w:t>
      </w:r>
      <w:r w:rsidR="00956D99">
        <w:t xml:space="preserve">, where </w:t>
      </w:r>
      <w:r w:rsidR="00940466">
        <w:t xml:space="preserve">the </w:t>
      </w:r>
      <w:r w:rsidR="00956D99">
        <w:t xml:space="preserve">RF requirements </w:t>
      </w:r>
      <w:r w:rsidR="00940466">
        <w:t>are specified for the respective classes of repeaters</w:t>
      </w:r>
      <w:r w:rsidR="000A0552">
        <w:t>.</w:t>
      </w:r>
      <w:r w:rsidR="00123860">
        <w:t xml:space="preserve"> </w:t>
      </w:r>
      <w:r w:rsidR="00E60DA8">
        <w:t xml:space="preserve">For </w:t>
      </w:r>
      <w:r w:rsidR="00123860">
        <w:t xml:space="preserve">NCR </w:t>
      </w:r>
      <w:r w:rsidR="00335903">
        <w:t>uplink</w:t>
      </w:r>
      <w:r w:rsidR="00E60DA8">
        <w:t xml:space="preserve">, </w:t>
      </w:r>
      <w:r w:rsidR="000A0552">
        <w:t xml:space="preserve">two classes are </w:t>
      </w:r>
      <w:r w:rsidR="00940466">
        <w:t>specified</w:t>
      </w:r>
      <w:r w:rsidR="000A0552">
        <w:t xml:space="preserve"> in</w:t>
      </w:r>
      <w:r w:rsidR="00123860">
        <w:t xml:space="preserve"> TS 38.106 4.3A.2:</w:t>
      </w:r>
    </w:p>
    <w:p w14:paraId="16E3A29F" w14:textId="77777777" w:rsidR="006119C7" w:rsidRDefault="006119C7" w:rsidP="006119C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Wide Area </w:t>
      </w:r>
      <w:r>
        <w:rPr>
          <w:rFonts w:eastAsia="SimSun" w:hint="eastAsia"/>
        </w:rPr>
        <w:t>NCR</w:t>
      </w:r>
      <w:r>
        <w:rPr>
          <w:lang w:eastAsia="ja-JP"/>
        </w:rPr>
        <w:t xml:space="preserve"> are characterised by requirements derived from Macro Cell and/or Micro Cell scenarios.</w:t>
      </w:r>
    </w:p>
    <w:p w14:paraId="28B9B715" w14:textId="55EB8B52" w:rsidR="00E2534F" w:rsidRPr="00E2534F" w:rsidRDefault="006119C7" w:rsidP="00E2534F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Local Area </w:t>
      </w:r>
      <w:r>
        <w:rPr>
          <w:rFonts w:eastAsia="SimSun" w:hint="eastAsia"/>
        </w:rPr>
        <w:t>NCR</w:t>
      </w:r>
      <w:r>
        <w:rPr>
          <w:lang w:eastAsia="ja-JP"/>
        </w:rPr>
        <w:t xml:space="preserve"> are characterised by requirements derived from Pico Cell and/or Micro Cell scenarios.</w:t>
      </w:r>
    </w:p>
    <w:p w14:paraId="1BAB06D1" w14:textId="71A90079" w:rsidR="00123860" w:rsidRDefault="00143E4C" w:rsidP="00EC2AA2">
      <w:r w:rsidRPr="001836F8">
        <w:rPr>
          <w:b/>
          <w:bCs/>
        </w:rPr>
        <w:t>Observation 1</w:t>
      </w:r>
      <w:r>
        <w:t xml:space="preserve">: </w:t>
      </w:r>
      <w:r w:rsidR="008B6A91">
        <w:t xml:space="preserve">For uplink RF requirements, </w:t>
      </w:r>
      <w:r>
        <w:t xml:space="preserve">RAN4 </w:t>
      </w:r>
      <w:r w:rsidR="008B6A91">
        <w:t xml:space="preserve">differentiates between </w:t>
      </w:r>
      <w:r>
        <w:t xml:space="preserve">two </w:t>
      </w:r>
      <w:r w:rsidR="00ED1F20">
        <w:t xml:space="preserve">NCR classes: </w:t>
      </w:r>
      <w:r w:rsidR="001836F8">
        <w:t>wide area and local area.</w:t>
      </w:r>
    </w:p>
    <w:p w14:paraId="40B13905" w14:textId="45F073EC" w:rsidR="00E2534F" w:rsidRDefault="00E2534F" w:rsidP="00EC2AA2">
      <w:r>
        <w:t>In contrast, RAN2 does not differ</w:t>
      </w:r>
      <w:r w:rsidR="00C61637">
        <w:t xml:space="preserve">entiate between repeater </w:t>
      </w:r>
      <w:r w:rsidR="008E25DB">
        <w:t xml:space="preserve">RF </w:t>
      </w:r>
      <w:r w:rsidR="00C61637">
        <w:t>classes</w:t>
      </w:r>
      <w:r w:rsidR="002E721C">
        <w:t>,</w:t>
      </w:r>
      <w:r w:rsidR="00C61637">
        <w:t xml:space="preserve"> as it is assumed that </w:t>
      </w:r>
      <w:r w:rsidR="008E25DB">
        <w:t xml:space="preserve">all NCRs support the same baseline </w:t>
      </w:r>
      <w:r w:rsidR="009814DD">
        <w:t xml:space="preserve">(mandatory) </w:t>
      </w:r>
      <w:r w:rsidR="008E25DB">
        <w:t xml:space="preserve">features, </w:t>
      </w:r>
      <w:r w:rsidR="00F85233">
        <w:t>while further</w:t>
      </w:r>
      <w:r w:rsidR="009814DD">
        <w:t xml:space="preserve"> (optional)</w:t>
      </w:r>
      <w:r w:rsidR="00F85233">
        <w:t xml:space="preserve"> NCR functionality </w:t>
      </w:r>
      <w:r w:rsidR="009814DD">
        <w:t xml:space="preserve">is differentiated by </w:t>
      </w:r>
      <w:r w:rsidR="00932B1D">
        <w:t>the UE capabilities indicated by the NCR-MT.</w:t>
      </w:r>
    </w:p>
    <w:p w14:paraId="5982B445" w14:textId="787AF51B" w:rsidR="009339CB" w:rsidRPr="006E13D1" w:rsidRDefault="009339CB" w:rsidP="009339CB">
      <w:pPr>
        <w:pStyle w:val="Heading2"/>
      </w:pPr>
      <w:r>
        <w:t>2</w:t>
      </w:r>
      <w:r w:rsidRPr="006E13D1">
        <w:t>.</w:t>
      </w:r>
      <w:r w:rsidR="00EC2AA2">
        <w:t>2</w:t>
      </w:r>
      <w:r w:rsidRPr="006E13D1">
        <w:tab/>
      </w:r>
      <w:r w:rsidR="00EC10D7">
        <w:t xml:space="preserve">Output power </w:t>
      </w:r>
      <w:r w:rsidR="008C3321">
        <w:t>requirements</w:t>
      </w:r>
      <w:r w:rsidR="00EC10D7">
        <w:t xml:space="preserve"> for</w:t>
      </w:r>
      <w:r w:rsidR="00224AB0">
        <w:t xml:space="preserve"> NCR</w:t>
      </w:r>
    </w:p>
    <w:p w14:paraId="7EC7CA34" w14:textId="77777777" w:rsidR="00824A12" w:rsidRDefault="005C5CD3" w:rsidP="009339CB">
      <w:r>
        <w:t>Clause</w:t>
      </w:r>
      <w:r w:rsidR="00EC10D7">
        <w:t xml:space="preserve"> </w:t>
      </w:r>
      <w:r>
        <w:t xml:space="preserve">6.2 of TS 38.106 </w:t>
      </w:r>
      <w:r w:rsidR="00B62AD5">
        <w:t>specifie</w:t>
      </w:r>
      <w:r>
        <w:t>s the</w:t>
      </w:r>
      <w:r w:rsidR="00550B2E">
        <w:t xml:space="preserve"> </w:t>
      </w:r>
      <w:r>
        <w:t>output power re</w:t>
      </w:r>
      <w:r w:rsidR="00550B2E">
        <w:t>quirements for Rel-17</w:t>
      </w:r>
      <w:r w:rsidR="00E16A44">
        <w:t xml:space="preserve"> repeaters as well as </w:t>
      </w:r>
      <w:r w:rsidR="00D630A3">
        <w:t xml:space="preserve">for </w:t>
      </w:r>
      <w:r w:rsidR="00E16A44">
        <w:t>Rel-18 NCR</w:t>
      </w:r>
      <w:r w:rsidR="009A0039">
        <w:t xml:space="preserve">, </w:t>
      </w:r>
      <w:r w:rsidR="00E16A44">
        <w:t>where</w:t>
      </w:r>
      <w:r w:rsidR="005E204D">
        <w:t xml:space="preserve"> NCR-MT</w:t>
      </w:r>
      <w:r w:rsidR="00E16A44">
        <w:t xml:space="preserve"> and NCR-</w:t>
      </w:r>
      <w:proofErr w:type="spellStart"/>
      <w:r w:rsidR="00E16A44">
        <w:t>Fwd</w:t>
      </w:r>
      <w:proofErr w:type="spellEnd"/>
      <w:r w:rsidR="00E16A44">
        <w:t xml:space="preserve"> </w:t>
      </w:r>
      <w:r w:rsidR="00D630A3">
        <w:t xml:space="preserve">output power requirements </w:t>
      </w:r>
      <w:r w:rsidR="00E16A44">
        <w:t>are specified separately.</w:t>
      </w:r>
    </w:p>
    <w:p w14:paraId="6E7A218A" w14:textId="033754C8" w:rsidR="008C073C" w:rsidRDefault="001C5654" w:rsidP="009339CB">
      <w:r>
        <w:t>In particular,</w:t>
      </w:r>
      <w:r w:rsidR="00E16A44">
        <w:t xml:space="preserve"> </w:t>
      </w:r>
      <w:r w:rsidR="00934DD1">
        <w:t>subclause 6.</w:t>
      </w:r>
      <w:r w:rsidR="004D6F3D">
        <w:t>2.3.2</w:t>
      </w:r>
      <w:r>
        <w:t xml:space="preserve"> outlines the requirements for NCR-MT.</w:t>
      </w:r>
      <w:r w:rsidR="008B3B88">
        <w:t xml:space="preserve"> According to this subclause, </w:t>
      </w:r>
      <w:r w:rsidR="003363FC">
        <w:t xml:space="preserve">wide area and local area </w:t>
      </w:r>
      <w:r w:rsidR="00824A12">
        <w:t xml:space="preserve">NCR-MT </w:t>
      </w:r>
      <w:r w:rsidR="003363FC">
        <w:t xml:space="preserve">have </w:t>
      </w:r>
      <w:r w:rsidR="00824A12">
        <w:t xml:space="preserve">similar requirements to </w:t>
      </w:r>
      <w:r w:rsidR="003363FC">
        <w:t xml:space="preserve">wide area and local area </w:t>
      </w:r>
      <w:r w:rsidR="00824A12">
        <w:t>IAB-MT</w:t>
      </w:r>
      <w:r w:rsidR="003363FC">
        <w:t>, respectively</w:t>
      </w:r>
      <w:r w:rsidR="00824A12">
        <w:t xml:space="preserve"> (see TS 38.174 clause </w:t>
      </w:r>
      <w:r w:rsidR="00291972">
        <w:t>6.2.1B</w:t>
      </w:r>
      <w:r w:rsidR="00824A12">
        <w:t xml:space="preserve">), </w:t>
      </w:r>
      <w:r w:rsidR="003363FC">
        <w:t xml:space="preserve">where </w:t>
      </w:r>
      <w:r w:rsidR="008B3B88">
        <w:t>wide area NCR</w:t>
      </w:r>
      <w:r w:rsidR="00F36DB8">
        <w:t xml:space="preserve">-MT </w:t>
      </w:r>
      <w:r w:rsidR="003363FC">
        <w:t xml:space="preserve">has </w:t>
      </w:r>
      <w:r w:rsidR="00E5256D">
        <w:t xml:space="preserve">no </w:t>
      </w:r>
      <w:r w:rsidR="00954D07">
        <w:t xml:space="preserve">upper limit on </w:t>
      </w:r>
      <w:r w:rsidR="00E5256D">
        <w:t xml:space="preserve">output power, </w:t>
      </w:r>
      <w:r w:rsidR="0001111B">
        <w:t xml:space="preserve">and local area NCR-MT </w:t>
      </w:r>
      <w:r w:rsidR="003363FC">
        <w:t xml:space="preserve">has </w:t>
      </w:r>
      <w:r w:rsidR="00954D07">
        <w:t>an upper limit of</w:t>
      </w:r>
      <w:r w:rsidR="0001111B">
        <w:t xml:space="preserve"> 24 dBm.</w:t>
      </w:r>
      <w:r w:rsidR="003353F5">
        <w:t xml:space="preserve"> </w:t>
      </w:r>
      <w:r w:rsidR="00EE1B79">
        <w:t xml:space="preserve">This is in contrast to regular UEs, where the </w:t>
      </w:r>
      <w:r w:rsidR="005D520A">
        <w:t xml:space="preserve">uplink </w:t>
      </w:r>
      <w:r w:rsidR="00F41B6C">
        <w:t>transmissions</w:t>
      </w:r>
      <w:r w:rsidR="00EE1B79">
        <w:t xml:space="preserve"> power is </w:t>
      </w:r>
      <w:r w:rsidR="005D520A">
        <w:t>determined by a number of facto</w:t>
      </w:r>
      <w:r w:rsidR="00D86F12">
        <w:t xml:space="preserve">rs, including </w:t>
      </w:r>
      <w:r w:rsidR="005D520A">
        <w:t xml:space="preserve">the </w:t>
      </w:r>
      <w:r w:rsidR="00996E70">
        <w:t xml:space="preserve">RRC-signalled IE </w:t>
      </w:r>
      <w:r w:rsidR="000C1B92" w:rsidRPr="000C1B92">
        <w:rPr>
          <w:i/>
          <w:iCs/>
        </w:rPr>
        <w:t>P-Max</w:t>
      </w:r>
      <w:r w:rsidR="00781D79">
        <w:t xml:space="preserve"> (see TS 38.101-1</w:t>
      </w:r>
      <w:r w:rsidR="00077E28">
        <w:t xml:space="preserve"> 6.2)</w:t>
      </w:r>
      <w:r w:rsidR="00D86F12">
        <w:t>.</w:t>
      </w:r>
    </w:p>
    <w:p w14:paraId="7D104DF9" w14:textId="7F670A8E" w:rsidR="001C5654" w:rsidRDefault="008C073C" w:rsidP="009339CB">
      <w:r w:rsidRPr="00CA3D1C">
        <w:rPr>
          <w:b/>
          <w:bCs/>
        </w:rPr>
        <w:t xml:space="preserve">Observation </w:t>
      </w:r>
      <w:r w:rsidR="00C94F21">
        <w:rPr>
          <w:b/>
          <w:bCs/>
        </w:rPr>
        <w:t>2</w:t>
      </w:r>
      <w:r>
        <w:t xml:space="preserve">: NCR-MT has similar uplink transmission power requirements as </w:t>
      </w:r>
      <w:r w:rsidR="00ED3096">
        <w:t xml:space="preserve">IAB-MT. In particular, this power is independent of the IE </w:t>
      </w:r>
      <w:r w:rsidR="00ED3096">
        <w:rPr>
          <w:i/>
          <w:iCs/>
        </w:rPr>
        <w:t>P-Max</w:t>
      </w:r>
      <w:r w:rsidR="00ED3096">
        <w:t>.</w:t>
      </w:r>
      <w:r>
        <w:t xml:space="preserve"> </w:t>
      </w:r>
      <w:r w:rsidR="003353F5">
        <w:t xml:space="preserve"> </w:t>
      </w:r>
      <w:r w:rsidR="00E5256D">
        <w:t xml:space="preserve"> </w:t>
      </w:r>
    </w:p>
    <w:p w14:paraId="6045019A" w14:textId="66C1B426" w:rsidR="00D502F5" w:rsidRDefault="00ED3096" w:rsidP="009339CB">
      <w:pPr>
        <w:rPr>
          <w:i/>
          <w:iCs/>
        </w:rPr>
      </w:pPr>
      <w:r>
        <w:t>TS 38.331 capture</w:t>
      </w:r>
      <w:r w:rsidR="00556215">
        <w:t>s</w:t>
      </w:r>
      <w:r>
        <w:t xml:space="preserve"> th</w:t>
      </w:r>
      <w:r w:rsidR="00556215">
        <w:t>e fact that</w:t>
      </w:r>
      <w:r>
        <w:t xml:space="preserve"> IAB-MT ignores </w:t>
      </w:r>
      <w:r>
        <w:rPr>
          <w:i/>
          <w:iCs/>
        </w:rPr>
        <w:t>P-Max</w:t>
      </w:r>
      <w:r w:rsidR="00577A36">
        <w:t>, e.g. in the field description for</w:t>
      </w:r>
      <w:r w:rsidR="00F02702">
        <w:t xml:space="preserve"> </w:t>
      </w:r>
      <w:r w:rsidR="00F02702">
        <w:rPr>
          <w:i/>
          <w:iCs/>
        </w:rPr>
        <w:t>p-Max</w:t>
      </w:r>
      <w:r w:rsidR="00F02702">
        <w:t xml:space="preserve"> in</w:t>
      </w:r>
      <w:r w:rsidR="00577A36">
        <w:t xml:space="preserve"> </w:t>
      </w:r>
      <w:proofErr w:type="spellStart"/>
      <w:r w:rsidR="00956B0B">
        <w:rPr>
          <w:i/>
          <w:iCs/>
        </w:rPr>
        <w:t>F</w:t>
      </w:r>
      <w:r w:rsidR="00262A17">
        <w:rPr>
          <w:i/>
          <w:iCs/>
        </w:rPr>
        <w:t>requencyInfoUL</w:t>
      </w:r>
      <w:proofErr w:type="spellEnd"/>
      <w:r w:rsidR="00262A17">
        <w:rPr>
          <w:i/>
          <w:iCs/>
        </w:rPr>
        <w:t>-SIB</w:t>
      </w:r>
      <w:r w:rsidR="00F02702">
        <w:rPr>
          <w:i/>
          <w:iCs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CA3D1C" w:rsidRPr="00FF4867" w14:paraId="293E6BA8" w14:textId="77777777" w:rsidTr="00CA3D1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DDD8" w14:textId="77777777" w:rsidR="00CA3D1C" w:rsidRPr="00FF4867" w:rsidRDefault="00CA3D1C" w:rsidP="00BB3F8D">
            <w:pPr>
              <w:pStyle w:val="TAH"/>
              <w:rPr>
                <w:i/>
                <w:lang w:eastAsia="sv-SE"/>
              </w:rPr>
            </w:pPr>
            <w:proofErr w:type="spellStart"/>
            <w:r w:rsidRPr="00FF4867">
              <w:rPr>
                <w:i/>
                <w:lang w:eastAsia="sv-SE"/>
              </w:rPr>
              <w:lastRenderedPageBreak/>
              <w:t>FrequencyInfoUL</w:t>
            </w:r>
            <w:proofErr w:type="spellEnd"/>
            <w:r w:rsidRPr="00FF4867">
              <w:rPr>
                <w:i/>
                <w:lang w:eastAsia="sv-SE"/>
              </w:rPr>
              <w:t xml:space="preserve">-SIB </w:t>
            </w:r>
            <w:r w:rsidRPr="00FF4867">
              <w:rPr>
                <w:lang w:eastAsia="sv-SE"/>
              </w:rPr>
              <w:t>field descriptions</w:t>
            </w:r>
          </w:p>
        </w:tc>
      </w:tr>
      <w:tr w:rsidR="00CA3D1C" w:rsidRPr="00FF4867" w14:paraId="0861EF8C" w14:textId="77777777" w:rsidTr="00CA3D1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DC7F" w14:textId="660EDF42" w:rsidR="00CA3D1C" w:rsidRPr="00FF4867" w:rsidRDefault="00CA3D1C" w:rsidP="00BB3F8D">
            <w:pPr>
              <w:pStyle w:val="TAL"/>
              <w:rPr>
                <w:lang w:eastAsia="sv-SE"/>
              </w:rPr>
            </w:pPr>
            <w:r>
              <w:rPr>
                <w:b/>
                <w:i/>
                <w:lang w:eastAsia="sv-SE"/>
              </w:rPr>
              <w:t>…</w:t>
            </w:r>
          </w:p>
        </w:tc>
      </w:tr>
      <w:tr w:rsidR="00CA3D1C" w:rsidRPr="00FF4867" w14:paraId="527EA41D" w14:textId="77777777" w:rsidTr="00CA3D1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D721" w14:textId="77777777" w:rsidR="00CA3D1C" w:rsidRPr="00FF4867" w:rsidRDefault="00CA3D1C" w:rsidP="00BB3F8D">
            <w:pPr>
              <w:pStyle w:val="TAL"/>
              <w:rPr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p-Ma</w:t>
            </w:r>
            <w:r w:rsidRPr="00FF4867">
              <w:rPr>
                <w:lang w:eastAsia="sv-SE"/>
              </w:rPr>
              <w:t>x</w:t>
            </w:r>
          </w:p>
          <w:p w14:paraId="3299D49F" w14:textId="77777777" w:rsidR="00CA3D1C" w:rsidRPr="00FF4867" w:rsidRDefault="00CA3D1C" w:rsidP="00BB3F8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Value in dBm applicable for the cell. If absent the UE applies the maximum power according to TS 38.101-1 [15] in case of an FR1 cell, TS 38.101-2 [39] in case of an FR2 cell or TS 38.101-5 [75] in case of an NTN cell. In this release of the specification, if p-Max is present on a carrier frequency in FR2, the UE shall ignore the field and applies the maximum power according to TS 38.101-2 [39].</w:t>
            </w:r>
            <w:r w:rsidRPr="00FF4867">
              <w:rPr>
                <w:szCs w:val="22"/>
                <w:lang w:eastAsia="en-GB"/>
              </w:rPr>
              <w:t xml:space="preserve"> </w:t>
            </w:r>
            <w:r w:rsidRPr="00CA3D1C">
              <w:rPr>
                <w:szCs w:val="22"/>
                <w:highlight w:val="yellow"/>
                <w:lang w:eastAsia="en-GB"/>
              </w:rPr>
              <w:t>This field is ignored by IAB-MT, the IAB-MT applies output power and emissions requirements, as specified in TS 38.174 [63]</w:t>
            </w:r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CA3D1C" w:rsidRPr="00FF4867" w14:paraId="35AC9F1C" w14:textId="77777777" w:rsidTr="00CA3D1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3C79" w14:textId="3F0DDF87" w:rsidR="00CA3D1C" w:rsidRPr="00FF4867" w:rsidRDefault="00CA3D1C" w:rsidP="00BB3F8D">
            <w:pPr>
              <w:pStyle w:val="TAL"/>
              <w:rPr>
                <w:lang w:eastAsia="sv-SE"/>
              </w:rPr>
            </w:pPr>
            <w:r>
              <w:rPr>
                <w:b/>
                <w:i/>
                <w:lang w:eastAsia="sv-SE"/>
              </w:rPr>
              <w:t>…</w:t>
            </w:r>
          </w:p>
        </w:tc>
      </w:tr>
    </w:tbl>
    <w:p w14:paraId="32CBEC1A" w14:textId="77777777" w:rsidR="00CA3D1C" w:rsidRDefault="00D502F5" w:rsidP="008C3321">
      <w:pPr>
        <w:spacing w:before="240"/>
      </w:pPr>
      <w:r>
        <w:t>The same should be captured for NCR-MT</w:t>
      </w:r>
      <w:r w:rsidR="00CA3D1C">
        <w:t xml:space="preserve"> throughout TS 38.331</w:t>
      </w:r>
      <w:r>
        <w:t>.</w:t>
      </w:r>
    </w:p>
    <w:p w14:paraId="25106527" w14:textId="0BA3DD74" w:rsidR="005E204D" w:rsidRDefault="00CA3D1C" w:rsidP="009339CB">
      <w:r w:rsidRPr="00CA3D1C">
        <w:rPr>
          <w:b/>
          <w:bCs/>
        </w:rPr>
        <w:t>Proposal 1</w:t>
      </w:r>
      <w:r>
        <w:t xml:space="preserve">: Capture throughout TS 38.331 that NCR-MT ignores the field </w:t>
      </w:r>
      <w:r>
        <w:rPr>
          <w:i/>
          <w:iCs/>
        </w:rPr>
        <w:t>p-Max</w:t>
      </w:r>
      <w:r>
        <w:t xml:space="preserve"> (similar to IAB-MT).</w:t>
      </w:r>
    </w:p>
    <w:p w14:paraId="2384C58D" w14:textId="7E45515F" w:rsidR="00F104B1" w:rsidRPr="00ED3096" w:rsidRDefault="00CA3D1C" w:rsidP="009339CB">
      <w:r>
        <w:t xml:space="preserve">This </w:t>
      </w:r>
      <w:r w:rsidR="00220907">
        <w:t xml:space="preserve">was already captured in our earlier CR, and is captured again in our </w:t>
      </w:r>
      <w:r w:rsidR="00F104B1">
        <w:t>revised CR.</w:t>
      </w:r>
    </w:p>
    <w:p w14:paraId="6327A5E6" w14:textId="0844E403" w:rsidR="009339CB" w:rsidRPr="00D228E1" w:rsidRDefault="009339CB" w:rsidP="009339CB">
      <w:pPr>
        <w:pStyle w:val="Heading2"/>
      </w:pPr>
      <w:r w:rsidRPr="00D228E1">
        <w:t>2.2</w:t>
      </w:r>
      <w:r w:rsidRPr="00D228E1">
        <w:tab/>
      </w:r>
      <w:r w:rsidR="00F60B3F" w:rsidRPr="00D228E1">
        <w:t>Emissions requirements for NCR-MT</w:t>
      </w:r>
    </w:p>
    <w:p w14:paraId="24F0E624" w14:textId="77777777" w:rsidR="00035B70" w:rsidRDefault="008166F8" w:rsidP="009339CB">
      <w:r w:rsidRPr="008166F8">
        <w:t xml:space="preserve">Clause 6.5 of TS 38.106 specifies </w:t>
      </w:r>
      <w:r w:rsidR="009D4D4A">
        <w:t xml:space="preserve">emissions requirements (e.g. out-of-band emissions and spurious emissions) for Rel-17 and Rel-18 repeaters. </w:t>
      </w:r>
    </w:p>
    <w:p w14:paraId="1E558EF0" w14:textId="5B33ED73" w:rsidR="00DB64C7" w:rsidRDefault="00B72494" w:rsidP="00DB64C7">
      <w:r>
        <w:t xml:space="preserve">Focussing </w:t>
      </w:r>
      <w:r w:rsidR="004C7BEC">
        <w:t xml:space="preserve">in </w:t>
      </w:r>
      <w:r>
        <w:t>on the operating band unwanted emissions requirements, which are specified for NCR-MT in subclause</w:t>
      </w:r>
      <w:r w:rsidR="00013D5B">
        <w:t xml:space="preserve"> </w:t>
      </w:r>
      <w:r w:rsidR="00013D5B" w:rsidRPr="00013D5B">
        <w:t>6.5.3.3.2</w:t>
      </w:r>
      <w:r w:rsidR="00A81616">
        <w:t>:</w:t>
      </w:r>
      <w:r w:rsidR="00693F44">
        <w:t xml:space="preserve"> </w:t>
      </w:r>
      <w:r w:rsidR="00DB64C7">
        <w:t xml:space="preserve">wide area NCR-MT </w:t>
      </w:r>
      <w:r w:rsidR="00693F44">
        <w:t>applies</w:t>
      </w:r>
      <w:r w:rsidR="00DB64C7">
        <w:t xml:space="preserve"> similar requirements as a normal </w:t>
      </w:r>
      <w:r w:rsidR="002E2235">
        <w:t>base station</w:t>
      </w:r>
      <w:r w:rsidR="00693F44">
        <w:t xml:space="preserve"> (</w:t>
      </w:r>
      <w:r w:rsidR="002E2235">
        <w:t>which are specified in TS 38.104)</w:t>
      </w:r>
      <w:r w:rsidR="00AD2312">
        <w:t>, regardless of simultaneous transmission with NCR-</w:t>
      </w:r>
      <w:proofErr w:type="spellStart"/>
      <w:r w:rsidR="00AD2312">
        <w:t>Fwd</w:t>
      </w:r>
      <w:proofErr w:type="spellEnd"/>
      <w:r w:rsidR="00A81616">
        <w:t xml:space="preserve">; </w:t>
      </w:r>
      <w:r w:rsidR="00DB64C7">
        <w:t>however, local area NCR-MT needs to support the network-signalled</w:t>
      </w:r>
      <w:r w:rsidR="00127719">
        <w:t xml:space="preserve"> UE</w:t>
      </w:r>
      <w:r w:rsidR="00DB64C7">
        <w:t xml:space="preserve"> spectrum emission</w:t>
      </w:r>
      <w:r w:rsidR="00127719">
        <w:t xml:space="preserve"> mask</w:t>
      </w:r>
      <w:r w:rsidR="00DB64C7">
        <w:t xml:space="preserve"> requirements that are specified</w:t>
      </w:r>
      <w:r w:rsidR="00127719">
        <w:t xml:space="preserve"> for regular UEs</w:t>
      </w:r>
      <w:r w:rsidR="00DB64C7">
        <w:t xml:space="preserve"> in TS 38.101-1 </w:t>
      </w:r>
      <w:r w:rsidR="000D66B0">
        <w:t xml:space="preserve">clause 6.5.2, </w:t>
      </w:r>
      <w:r w:rsidR="00DB64C7">
        <w:t xml:space="preserve">i.e. </w:t>
      </w:r>
      <w:r w:rsidR="000D66B0">
        <w:t>the</w:t>
      </w:r>
      <w:r w:rsidR="008A0108">
        <w:t xml:space="preserve"> </w:t>
      </w:r>
      <w:proofErr w:type="spellStart"/>
      <w:r w:rsidR="008A0108" w:rsidRPr="000D66B0">
        <w:rPr>
          <w:i/>
          <w:iCs/>
        </w:rPr>
        <w:t>additionalSpectrumEmission</w:t>
      </w:r>
      <w:proofErr w:type="spellEnd"/>
      <w:r w:rsidR="008A0108">
        <w:t xml:space="preserve"> values, which are</w:t>
      </w:r>
      <w:r w:rsidR="000D66B0">
        <w:t xml:space="preserve"> signalled in the </w:t>
      </w:r>
      <w:r w:rsidR="00DB64C7">
        <w:t>RRC</w:t>
      </w:r>
      <w:r w:rsidR="008A0108">
        <w:t xml:space="preserve"> IE </w:t>
      </w:r>
      <w:r w:rsidR="008A0108" w:rsidRPr="00970B88">
        <w:rPr>
          <w:i/>
          <w:iCs/>
        </w:rPr>
        <w:t>N</w:t>
      </w:r>
      <w:r w:rsidR="00970B88" w:rsidRPr="00970B88">
        <w:rPr>
          <w:i/>
          <w:iCs/>
        </w:rPr>
        <w:t>R-NS-</w:t>
      </w:r>
      <w:proofErr w:type="spellStart"/>
      <w:r w:rsidR="00970B88" w:rsidRPr="00970B88">
        <w:rPr>
          <w:i/>
          <w:iCs/>
        </w:rPr>
        <w:t>PmaxList</w:t>
      </w:r>
      <w:proofErr w:type="spellEnd"/>
      <w:r w:rsidR="00DB64C7">
        <w:t>.</w:t>
      </w:r>
      <w:r w:rsidR="00B56C86">
        <w:t xml:space="preserve"> </w:t>
      </w:r>
      <w:r w:rsidR="00B20D33">
        <w:t>In this regard</w:t>
      </w:r>
      <w:r w:rsidR="0022249F">
        <w:t>, NCR-MT is different from IAB-MT</w:t>
      </w:r>
      <w:r w:rsidR="00B20D33">
        <w:t xml:space="preserve">, which has no dependencies on </w:t>
      </w:r>
      <w:r w:rsidR="007D7B27">
        <w:rPr>
          <w:i/>
          <w:iCs/>
        </w:rPr>
        <w:t>NR-NS-</w:t>
      </w:r>
      <w:proofErr w:type="spellStart"/>
      <w:r w:rsidR="007D7B27">
        <w:rPr>
          <w:i/>
          <w:iCs/>
        </w:rPr>
        <w:t>PmaxList</w:t>
      </w:r>
      <w:proofErr w:type="spellEnd"/>
      <w:r w:rsidR="007D7B27">
        <w:rPr>
          <w:i/>
          <w:iCs/>
        </w:rPr>
        <w:t xml:space="preserve"> </w:t>
      </w:r>
      <w:r w:rsidR="007D7B27">
        <w:t xml:space="preserve">for </w:t>
      </w:r>
      <w:r w:rsidR="0022249F">
        <w:t>the operating band unwanted emissions requirements</w:t>
      </w:r>
      <w:r w:rsidR="007D7B27">
        <w:t xml:space="preserve"> (see TS 38.174 </w:t>
      </w:r>
      <w:r w:rsidR="00B56C86">
        <w:t xml:space="preserve">clause </w:t>
      </w:r>
      <w:r w:rsidR="007D7B27">
        <w:t>6.</w:t>
      </w:r>
      <w:r w:rsidR="00B56C86">
        <w:t>6.4)</w:t>
      </w:r>
      <w:r w:rsidR="00B20D33">
        <w:t>.</w:t>
      </w:r>
    </w:p>
    <w:p w14:paraId="7A61C0EE" w14:textId="1F91039D" w:rsidR="00B56C86" w:rsidRDefault="00B56C86" w:rsidP="00DB64C7">
      <w:r w:rsidRPr="005D611D">
        <w:rPr>
          <w:b/>
          <w:bCs/>
        </w:rPr>
        <w:t xml:space="preserve">Observation </w:t>
      </w:r>
      <w:r w:rsidR="00C94F21">
        <w:rPr>
          <w:b/>
          <w:bCs/>
        </w:rPr>
        <w:t>3</w:t>
      </w:r>
      <w:r>
        <w:t xml:space="preserve">: </w:t>
      </w:r>
      <w:r w:rsidR="005D611D">
        <w:t>Unlike IAB-MT, l</w:t>
      </w:r>
      <w:r>
        <w:t xml:space="preserve">ocal area NCR-MT </w:t>
      </w:r>
      <w:r w:rsidR="007B7750">
        <w:t xml:space="preserve">needs to support the NS values in </w:t>
      </w:r>
      <w:proofErr w:type="spellStart"/>
      <w:r w:rsidR="007B7750">
        <w:rPr>
          <w:i/>
          <w:iCs/>
        </w:rPr>
        <w:t>additionalSpectrumEmission</w:t>
      </w:r>
      <w:proofErr w:type="spellEnd"/>
      <w:r w:rsidR="005D611D">
        <w:t>.</w:t>
      </w:r>
    </w:p>
    <w:p w14:paraId="38C7DFE0" w14:textId="040BA391" w:rsidR="005D611D" w:rsidRDefault="002A21E3" w:rsidP="00DB64C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729FA79" wp14:editId="37D38510">
                <wp:simplePos x="0" y="0"/>
                <wp:positionH relativeFrom="margin">
                  <wp:align>right</wp:align>
                </wp:positionH>
                <wp:positionV relativeFrom="paragraph">
                  <wp:posOffset>443230</wp:posOffset>
                </wp:positionV>
                <wp:extent cx="6086475" cy="1404620"/>
                <wp:effectExtent l="0" t="0" r="28575" b="266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81BFE" w14:textId="77777777" w:rsidR="00A1346D" w:rsidRPr="00FF4867" w:rsidRDefault="00A1346D" w:rsidP="00A1346D">
                            <w:pPr>
                              <w:pStyle w:val="Heading5"/>
                              <w:rPr>
                                <w:rFonts w:eastAsia="MS Mincho"/>
                              </w:rPr>
                            </w:pPr>
                            <w:bookmarkStart w:id="0" w:name="_Toc60776719"/>
                            <w:bookmarkStart w:id="1" w:name="_Toc162894022"/>
                            <w:r w:rsidRPr="00FF4867">
                              <w:rPr>
                                <w:rFonts w:eastAsia="MS Mincho"/>
                              </w:rPr>
                              <w:t>5.2.2.4.2</w:t>
                            </w:r>
                            <w:r w:rsidRPr="00FF4867">
                              <w:rPr>
                                <w:rFonts w:eastAsia="MS Mincho"/>
                              </w:rPr>
                              <w:tab/>
                              <w:t xml:space="preserve">Actions upon reception of the </w:t>
                            </w:r>
                            <w:r w:rsidRPr="00FF4867">
                              <w:rPr>
                                <w:rFonts w:eastAsia="MS Mincho"/>
                                <w:i/>
                              </w:rPr>
                              <w:t>SIB1</w:t>
                            </w:r>
                            <w:bookmarkEnd w:id="0"/>
                            <w:bookmarkEnd w:id="1"/>
                          </w:p>
                          <w:p w14:paraId="61C6AA93" w14:textId="77777777" w:rsidR="00A1346D" w:rsidRPr="00FF4867" w:rsidRDefault="00A1346D" w:rsidP="00A1346D">
                            <w:pPr>
                              <w:rPr>
                                <w:rFonts w:eastAsia="MS Mincho"/>
                              </w:rPr>
                            </w:pPr>
                            <w:r w:rsidRPr="00FF4867">
                              <w:t xml:space="preserve">Upon receiving the </w:t>
                            </w:r>
                            <w:r w:rsidRPr="00FF4867">
                              <w:rPr>
                                <w:i/>
                              </w:rPr>
                              <w:t>SIB1</w:t>
                            </w:r>
                            <w:r w:rsidRPr="00FF4867">
                              <w:t xml:space="preserve"> the UE shall:</w:t>
                            </w:r>
                          </w:p>
                          <w:p w14:paraId="1D8AB84C" w14:textId="77777777" w:rsidR="00A1346D" w:rsidRPr="00FF4867" w:rsidRDefault="00A1346D" w:rsidP="00A1346D">
                            <w:pPr>
                              <w:pStyle w:val="B1"/>
                            </w:pPr>
                            <w:r w:rsidRPr="00FF4867">
                              <w:t>1&gt;</w:t>
                            </w:r>
                            <w:r w:rsidRPr="00FF4867">
                              <w:tab/>
                              <w:t xml:space="preserve">store the acquired </w:t>
                            </w:r>
                            <w:r w:rsidRPr="00FF4867">
                              <w:rPr>
                                <w:i/>
                              </w:rPr>
                              <w:t>SIB1</w:t>
                            </w:r>
                            <w:r w:rsidRPr="00FF4867">
                              <w:t>;</w:t>
                            </w:r>
                          </w:p>
                          <w:p w14:paraId="3EC7067A" w14:textId="17EF129C" w:rsidR="00A1346D" w:rsidRPr="00FF4867" w:rsidRDefault="00A1346D" w:rsidP="0025657F">
                            <w:pPr>
                              <w:ind w:left="568" w:hanging="284"/>
                            </w:pPr>
                            <w:r w:rsidRPr="00FF4867">
                              <w:t>1&gt;</w:t>
                            </w:r>
                            <w:r w:rsidRPr="00FF4867">
                              <w:tab/>
                            </w:r>
                            <w:r>
                              <w:t>…</w:t>
                            </w:r>
                          </w:p>
                          <w:p w14:paraId="74505759" w14:textId="77777777" w:rsidR="00A1346D" w:rsidRPr="00FF4867" w:rsidRDefault="00A1346D" w:rsidP="00A1346D">
                            <w:pPr>
                              <w:pStyle w:val="B1"/>
                            </w:pPr>
                            <w:r w:rsidRPr="00FF4867">
                              <w:t>1&gt;</w:t>
                            </w:r>
                            <w:r w:rsidRPr="00FF4867">
                              <w:tab/>
                              <w:t>else:</w:t>
                            </w:r>
                          </w:p>
                          <w:p w14:paraId="4933FA27" w14:textId="7D34473C" w:rsidR="00A1346D" w:rsidRPr="00FF4867" w:rsidRDefault="00A1346D" w:rsidP="00A1346D">
                            <w:pPr>
                              <w:pStyle w:val="B2"/>
                            </w:pPr>
                            <w:r w:rsidRPr="00FF4867">
                              <w:t>2&gt;</w:t>
                            </w:r>
                            <w:r w:rsidRPr="00FF4867">
                              <w:tab/>
                            </w:r>
                            <w:r w:rsidR="00DE6E15">
                              <w:t>…</w:t>
                            </w:r>
                            <w:r w:rsidRPr="00FF4867">
                              <w:t xml:space="preserve"> and</w:t>
                            </w:r>
                          </w:p>
                          <w:p w14:paraId="6A1077B7" w14:textId="77777777" w:rsidR="00A1346D" w:rsidRPr="00FF4867" w:rsidRDefault="00A1346D" w:rsidP="00A1346D">
                            <w:pPr>
                              <w:pStyle w:val="B2"/>
                            </w:pPr>
                            <w:r w:rsidRPr="00FF4867">
                              <w:t>2&gt;</w:t>
                            </w:r>
                            <w:r w:rsidRPr="00FF4867">
                              <w:tab/>
                            </w:r>
                            <w:r w:rsidRPr="0035020C">
                              <w:rPr>
                                <w:highlight w:val="yellow"/>
                              </w:rPr>
                              <w:t xml:space="preserve">if the UE is IAB-MT or supports at least one </w:t>
                            </w:r>
                            <w:proofErr w:type="spellStart"/>
                            <w:r w:rsidRPr="0035020C">
                              <w:rPr>
                                <w:i/>
                                <w:highlight w:val="yellow"/>
                              </w:rPr>
                              <w:t>additionalSpectrumEmission</w:t>
                            </w:r>
                            <w:proofErr w:type="spellEnd"/>
                            <w:r w:rsidRPr="0035020C">
                              <w:rPr>
                                <w:highlight w:val="yellow"/>
                              </w:rPr>
                              <w:t xml:space="preserve"> in the </w:t>
                            </w:r>
                            <w:r w:rsidRPr="0035020C">
                              <w:rPr>
                                <w:i/>
                                <w:highlight w:val="yellow"/>
                              </w:rPr>
                              <w:t>nr-NS-</w:t>
                            </w:r>
                            <w:proofErr w:type="spellStart"/>
                            <w:r w:rsidRPr="0035020C">
                              <w:rPr>
                                <w:i/>
                                <w:highlight w:val="yellow"/>
                              </w:rPr>
                              <w:t>PmaxList</w:t>
                            </w:r>
                            <w:proofErr w:type="spellEnd"/>
                            <w:r w:rsidRPr="00FF4867">
                              <w:t xml:space="preserve"> </w:t>
                            </w:r>
                            <w:r w:rsidRPr="00FF4867">
                              <w:rPr>
                                <w:iCs/>
                              </w:rPr>
                              <w:t xml:space="preserve">or </w:t>
                            </w:r>
                            <w:r w:rsidRPr="00FF4867">
                              <w:rPr>
                                <w:i/>
                              </w:rPr>
                              <w:t>nr-NS-</w:t>
                            </w:r>
                            <w:proofErr w:type="spellStart"/>
                            <w:r w:rsidRPr="00FF4867">
                              <w:rPr>
                                <w:i/>
                              </w:rPr>
                              <w:t>PmaxListAerial</w:t>
                            </w:r>
                            <w:proofErr w:type="spellEnd"/>
                            <w:r w:rsidRPr="00FF4867">
                              <w:rPr>
                                <w:i/>
                              </w:rPr>
                              <w:t xml:space="preserve"> </w:t>
                            </w:r>
                            <w:r w:rsidRPr="00FF4867">
                              <w:t>for a supported band in the downlink for TDD, or a supported band in uplink for FDD, and</w:t>
                            </w:r>
                          </w:p>
                          <w:p w14:paraId="2E2E7E6B" w14:textId="0288B349" w:rsidR="004A6057" w:rsidRDefault="00A1346D" w:rsidP="00D0542E">
                            <w:pPr>
                              <w:pStyle w:val="B2"/>
                              <w:spacing w:before="240"/>
                            </w:pPr>
                            <w:r w:rsidRPr="00FF4867">
                              <w:t>2&gt;</w:t>
                            </w:r>
                            <w:r w:rsidRPr="00FF4867">
                              <w:tab/>
                            </w:r>
                            <w:r w:rsidR="00CF68BC">
                              <w:t>…</w:t>
                            </w:r>
                          </w:p>
                          <w:p w14:paraId="69DBBCCD" w14:textId="5516B7FC" w:rsidR="00D0542E" w:rsidRPr="00FF4867" w:rsidRDefault="00D0542E" w:rsidP="00D0542E">
                            <w:pPr>
                              <w:pStyle w:val="B3"/>
                            </w:pPr>
                            <w:r w:rsidRPr="00FF4867">
                              <w:t>3&gt;</w:t>
                            </w:r>
                            <w:r w:rsidRPr="00FF4867">
                              <w:tab/>
                            </w:r>
                            <w:r w:rsidR="00DE26AE">
                              <w:t>[</w:t>
                            </w:r>
                            <w:r>
                              <w:t xml:space="preserve">Do </w:t>
                            </w:r>
                            <w:r w:rsidR="00DE26AE">
                              <w:t>additional actions.]</w:t>
                            </w:r>
                          </w:p>
                          <w:p w14:paraId="224328DA" w14:textId="77777777" w:rsidR="00655013" w:rsidRPr="00FF4867" w:rsidRDefault="004A6057" w:rsidP="00655013">
                            <w:pPr>
                              <w:pStyle w:val="B2"/>
                            </w:pPr>
                            <w:r w:rsidRPr="00FF4867">
                              <w:t>2&gt;</w:t>
                            </w:r>
                            <w:r w:rsidRPr="00FF4867">
                              <w:tab/>
                            </w:r>
                            <w:r w:rsidR="00655013" w:rsidRPr="00FF4867">
                              <w:t>else:</w:t>
                            </w:r>
                          </w:p>
                          <w:p w14:paraId="0582F79C" w14:textId="77777777" w:rsidR="00655013" w:rsidRPr="00FF4867" w:rsidRDefault="00655013" w:rsidP="00655013">
                            <w:pPr>
                              <w:pStyle w:val="B3"/>
                            </w:pPr>
                            <w:r w:rsidRPr="00FF4867">
                              <w:t>3&gt;</w:t>
                            </w:r>
                            <w:r w:rsidRPr="00FF4867">
                              <w:tab/>
                              <w:t>consider the cell as barred in accordance with TS 38.304 [20]; and</w:t>
                            </w:r>
                          </w:p>
                          <w:p w14:paraId="3685FB50" w14:textId="4FA32A67" w:rsidR="002A21E3" w:rsidRDefault="00655013" w:rsidP="00655013">
                            <w:pPr>
                              <w:pStyle w:val="B3"/>
                            </w:pPr>
                            <w:r w:rsidRPr="00FF4867">
                              <w:t>3&gt;</w:t>
                            </w:r>
                            <w:r w:rsidRPr="00FF4867">
                              <w:tab/>
                              <w:t xml:space="preserve">perform barring as if </w:t>
                            </w:r>
                            <w:proofErr w:type="spellStart"/>
                            <w:r w:rsidRPr="00FF4867">
                              <w:rPr>
                                <w:i/>
                              </w:rPr>
                              <w:t>intraFreqReselection</w:t>
                            </w:r>
                            <w:proofErr w:type="spellEnd"/>
                            <w:r w:rsidRPr="00FF4867">
                              <w:rPr>
                                <w:iCs/>
                              </w:rPr>
                              <w:t xml:space="preserve">, or </w:t>
                            </w:r>
                            <w:proofErr w:type="spellStart"/>
                            <w:r w:rsidRPr="00FF4867">
                              <w:rPr>
                                <w:i/>
                              </w:rPr>
                              <w:t>intraFreqReselectionRedCap</w:t>
                            </w:r>
                            <w:proofErr w:type="spellEnd"/>
                            <w:r w:rsidRPr="00FF4867">
                              <w:rPr>
                                <w:iCs/>
                              </w:rPr>
                              <w:t xml:space="preserve"> for </w:t>
                            </w:r>
                            <w:proofErr w:type="spellStart"/>
                            <w:r w:rsidRPr="00FF4867">
                              <w:rPr>
                                <w:iCs/>
                              </w:rPr>
                              <w:t>RedCap</w:t>
                            </w:r>
                            <w:proofErr w:type="spellEnd"/>
                            <w:r w:rsidRPr="00FF4867">
                              <w:rPr>
                                <w:iCs/>
                              </w:rPr>
                              <w:t xml:space="preserve"> UEs,</w:t>
                            </w:r>
                            <w:r w:rsidRPr="00FF4867">
                              <w:t xml:space="preserve"> or </w:t>
                            </w:r>
                            <w:proofErr w:type="spellStart"/>
                            <w:r w:rsidRPr="00FF4867">
                              <w:rPr>
                                <w:i/>
                              </w:rPr>
                              <w:t>intraFreqReselection-eRedCap</w:t>
                            </w:r>
                            <w:proofErr w:type="spellEnd"/>
                            <w:r w:rsidRPr="00FF4867">
                              <w:rPr>
                                <w:iCs/>
                              </w:rPr>
                              <w:t xml:space="preserve"> for </w:t>
                            </w:r>
                            <w:proofErr w:type="spellStart"/>
                            <w:r w:rsidRPr="00FF4867">
                              <w:rPr>
                                <w:iCs/>
                              </w:rPr>
                              <w:t>eRedCap</w:t>
                            </w:r>
                            <w:proofErr w:type="spellEnd"/>
                            <w:r w:rsidRPr="00FF4867">
                              <w:rPr>
                                <w:iCs/>
                              </w:rPr>
                              <w:t xml:space="preserve"> UEs,</w:t>
                            </w:r>
                            <w:r w:rsidRPr="00FF4867">
                              <w:t xml:space="preserve"> or </w:t>
                            </w:r>
                            <w:r w:rsidRPr="00FF4867">
                              <w:rPr>
                                <w:i/>
                                <w:iCs/>
                              </w:rPr>
                              <w:t>intraFreqReselection2RxXR</w:t>
                            </w:r>
                            <w:r w:rsidRPr="00FF4867">
                              <w:t xml:space="preserve"> for 2Rx XR UEs is set to </w:t>
                            </w:r>
                            <w:proofErr w:type="spellStart"/>
                            <w:r w:rsidRPr="00FF4867">
                              <w:rPr>
                                <w:i/>
                              </w:rPr>
                              <w:t>notAllowed</w:t>
                            </w:r>
                            <w:proofErr w:type="spellEnd"/>
                            <w:r w:rsidRPr="00FF4867"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 w14:anchorId="30C55696">
              <v:shapetype id="_x0000_t202" coordsize="21600,21600" o:spt="202" path="m,l,21600r21600,l21600,xe" w14:anchorId="5729FA79">
                <v:stroke joinstyle="miter"/>
                <v:path gradientshapeok="t" o:connecttype="rect"/>
              </v:shapetype>
              <v:shape id="Text Box 2" style="position:absolute;margin-left:428.05pt;margin-top:34.9pt;width:479.2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">
                <v:textbox style="mso-fit-shape-to-text:t">
                  <w:txbxContent>
                    <w:p w:rsidRPr="00FF4867" w:rsidR="00A1346D" w:rsidP="00A1346D" w:rsidRDefault="00A1346D" w14:paraId="31EC9B84" w14:textId="77777777">
                      <w:pPr>
                        <w:pStyle w:val="Heading5"/>
                        <w:rPr>
                          <w:rFonts w:eastAsia="MS Mincho"/>
                        </w:rPr>
                      </w:pPr>
                      <w:r w:rsidRPr="00FF4867">
                        <w:rPr>
                          <w:rFonts w:eastAsia="MS Mincho"/>
                        </w:rPr>
                        <w:t>5.2.2.4.2</w:t>
                      </w:r>
                      <w:r w:rsidRPr="00FF4867">
                        <w:rPr>
                          <w:rFonts w:eastAsia="MS Mincho"/>
                        </w:rPr>
                        <w:tab/>
                      </w:r>
                      <w:r w:rsidRPr="00FF4867">
                        <w:rPr>
                          <w:rFonts w:eastAsia="MS Mincho"/>
                        </w:rPr>
                        <w:t xml:space="preserve">Actions upon reception of the </w:t>
                      </w:r>
                      <w:r w:rsidRPr="00FF4867">
                        <w:rPr>
                          <w:rFonts w:eastAsia="MS Mincho"/>
                          <w:i/>
                        </w:rPr>
                        <w:t>SIB1</w:t>
                      </w:r>
                    </w:p>
                    <w:p w:rsidRPr="00FF4867" w:rsidR="00A1346D" w:rsidP="00A1346D" w:rsidRDefault="00A1346D" w14:paraId="04847016" w14:textId="77777777">
                      <w:pPr>
                        <w:rPr>
                          <w:rFonts w:eastAsia="MS Mincho"/>
                        </w:rPr>
                      </w:pPr>
                      <w:r w:rsidRPr="00FF4867">
                        <w:t xml:space="preserve">Upon receiving the </w:t>
                      </w:r>
                      <w:r w:rsidRPr="00FF4867">
                        <w:rPr>
                          <w:i/>
                        </w:rPr>
                        <w:t>SIB1</w:t>
                      </w:r>
                      <w:r w:rsidRPr="00FF4867">
                        <w:t xml:space="preserve"> the UE shall:</w:t>
                      </w:r>
                    </w:p>
                    <w:p w:rsidRPr="00FF4867" w:rsidR="00A1346D" w:rsidP="00A1346D" w:rsidRDefault="00A1346D" w14:paraId="1AC41860" w14:textId="77777777">
                      <w:pPr>
                        <w:pStyle w:val="B1"/>
                      </w:pPr>
                      <w:r w:rsidRPr="00FF4867">
                        <w:t>1&gt;</w:t>
                      </w:r>
                      <w:r w:rsidRPr="00FF4867">
                        <w:tab/>
                      </w:r>
                      <w:r w:rsidRPr="00FF4867">
                        <w:t xml:space="preserve">store the acquired </w:t>
                      </w:r>
                      <w:r w:rsidRPr="00FF4867">
                        <w:rPr>
                          <w:i/>
                        </w:rPr>
                        <w:t>SIB1</w:t>
                      </w:r>
                      <w:r w:rsidRPr="00FF4867">
                        <w:t>;</w:t>
                      </w:r>
                    </w:p>
                    <w:p w:rsidRPr="00FF4867" w:rsidR="00A1346D" w:rsidP="0025657F" w:rsidRDefault="00A1346D" w14:paraId="32D9730E" w14:textId="17EF129C">
                      <w:pPr>
                        <w:ind w:left="568" w:hanging="284"/>
                      </w:pPr>
                      <w:r w:rsidRPr="00FF4867">
                        <w:t>1&gt;</w:t>
                      </w:r>
                      <w:r w:rsidRPr="00FF4867">
                        <w:tab/>
                      </w:r>
                      <w:r>
                        <w:t>…</w:t>
                      </w:r>
                    </w:p>
                    <w:p w:rsidRPr="00FF4867" w:rsidR="00A1346D" w:rsidP="00A1346D" w:rsidRDefault="00A1346D" w14:paraId="2A01A60A" w14:textId="77777777">
                      <w:pPr>
                        <w:pStyle w:val="B1"/>
                      </w:pPr>
                      <w:r w:rsidRPr="00FF4867">
                        <w:t>1&gt;</w:t>
                      </w:r>
                      <w:r w:rsidRPr="00FF4867">
                        <w:tab/>
                      </w:r>
                      <w:r w:rsidRPr="00FF4867">
                        <w:t>else:</w:t>
                      </w:r>
                    </w:p>
                    <w:p w:rsidRPr="00FF4867" w:rsidR="00A1346D" w:rsidP="00A1346D" w:rsidRDefault="00A1346D" w14:paraId="7A55AE4E" w14:textId="7D34473C">
                      <w:pPr>
                        <w:pStyle w:val="B2"/>
                      </w:pPr>
                      <w:r w:rsidRPr="00FF4867">
                        <w:t>2&gt;</w:t>
                      </w:r>
                      <w:r w:rsidRPr="00FF4867">
                        <w:tab/>
                      </w:r>
                      <w:r w:rsidR="00DE6E15">
                        <w:t>…</w:t>
                      </w:r>
                      <w:r w:rsidRPr="00FF4867">
                        <w:t xml:space="preserve"> and</w:t>
                      </w:r>
                    </w:p>
                    <w:p w:rsidRPr="00FF4867" w:rsidR="00A1346D" w:rsidP="00A1346D" w:rsidRDefault="00A1346D" w14:paraId="6E56C86B" w14:textId="77777777">
                      <w:pPr>
                        <w:pStyle w:val="B2"/>
                      </w:pPr>
                      <w:r w:rsidRPr="00FF4867">
                        <w:t>2&gt;</w:t>
                      </w:r>
                      <w:r w:rsidRPr="00FF4867">
                        <w:tab/>
                      </w:r>
                      <w:r w:rsidRPr="0035020C">
                        <w:rPr>
                          <w:highlight w:val="yellow"/>
                        </w:rPr>
                        <w:t xml:space="preserve">if the UE is IAB-MT or supports at least one </w:t>
                      </w:r>
                      <w:proofErr w:type="spellStart"/>
                      <w:r w:rsidRPr="0035020C">
                        <w:rPr>
                          <w:i/>
                          <w:highlight w:val="yellow"/>
                        </w:rPr>
                        <w:t>additionalSpectrumEmission</w:t>
                      </w:r>
                      <w:proofErr w:type="spellEnd"/>
                      <w:r w:rsidRPr="0035020C">
                        <w:rPr>
                          <w:highlight w:val="yellow"/>
                        </w:rPr>
                        <w:t xml:space="preserve"> in the </w:t>
                      </w:r>
                      <w:r w:rsidRPr="0035020C">
                        <w:rPr>
                          <w:i/>
                          <w:highlight w:val="yellow"/>
                        </w:rPr>
                        <w:t>nr-NS-</w:t>
                      </w:r>
                      <w:proofErr w:type="spellStart"/>
                      <w:r w:rsidRPr="0035020C">
                        <w:rPr>
                          <w:i/>
                          <w:highlight w:val="yellow"/>
                        </w:rPr>
                        <w:t>PmaxList</w:t>
                      </w:r>
                      <w:proofErr w:type="spellEnd"/>
                      <w:r w:rsidRPr="00FF4867">
                        <w:t xml:space="preserve"> </w:t>
                      </w:r>
                      <w:r w:rsidRPr="00FF4867">
                        <w:rPr>
                          <w:iCs/>
                        </w:rPr>
                        <w:t xml:space="preserve">or </w:t>
                      </w:r>
                      <w:r w:rsidRPr="00FF4867">
                        <w:rPr>
                          <w:i/>
                        </w:rPr>
                        <w:t>nr-NS-</w:t>
                      </w:r>
                      <w:proofErr w:type="spellStart"/>
                      <w:r w:rsidRPr="00FF4867">
                        <w:rPr>
                          <w:i/>
                        </w:rPr>
                        <w:t>PmaxListAerial</w:t>
                      </w:r>
                      <w:proofErr w:type="spellEnd"/>
                      <w:r w:rsidRPr="00FF4867">
                        <w:rPr>
                          <w:i/>
                        </w:rPr>
                        <w:t xml:space="preserve"> </w:t>
                      </w:r>
                      <w:r w:rsidRPr="00FF4867">
                        <w:t>for a supported band in the downlink for TDD, or a supported band in uplink for FDD, and</w:t>
                      </w:r>
                    </w:p>
                    <w:p w:rsidR="004A6057" w:rsidP="00D0542E" w:rsidRDefault="00A1346D" w14:paraId="58FB160A" w14:textId="0288B349">
                      <w:pPr>
                        <w:pStyle w:val="B2"/>
                        <w:spacing w:before="240"/>
                      </w:pPr>
                      <w:r w:rsidRPr="00FF4867">
                        <w:t>2&gt;</w:t>
                      </w:r>
                      <w:r w:rsidRPr="00FF4867">
                        <w:tab/>
                      </w:r>
                      <w:r w:rsidR="00CF68BC">
                        <w:t>…</w:t>
                      </w:r>
                    </w:p>
                    <w:p w:rsidRPr="00FF4867" w:rsidR="00D0542E" w:rsidP="00D0542E" w:rsidRDefault="00D0542E" w14:paraId="2A13CB8D" w14:textId="5516B7FC">
                      <w:pPr>
                        <w:pStyle w:val="B3"/>
                      </w:pPr>
                      <w:r w:rsidRPr="00FF4867">
                        <w:t>3&gt;</w:t>
                      </w:r>
                      <w:r w:rsidRPr="00FF4867">
                        <w:tab/>
                      </w:r>
                      <w:r w:rsidR="00DE26AE">
                        <w:t>[</w:t>
                      </w:r>
                      <w:r>
                        <w:t xml:space="preserve">Do </w:t>
                      </w:r>
                      <w:r w:rsidR="00DE26AE">
                        <w:t>additional actions.]</w:t>
                      </w:r>
                    </w:p>
                    <w:p w:rsidRPr="00FF4867" w:rsidR="00655013" w:rsidP="00655013" w:rsidRDefault="004A6057" w14:paraId="76B73DBD" w14:textId="77777777">
                      <w:pPr>
                        <w:pStyle w:val="B2"/>
                      </w:pPr>
                      <w:r w:rsidRPr="00FF4867">
                        <w:t>2&gt;</w:t>
                      </w:r>
                      <w:r w:rsidRPr="00FF4867">
                        <w:tab/>
                      </w:r>
                      <w:r w:rsidRPr="00FF4867" w:rsidR="00655013">
                        <w:t>else:</w:t>
                      </w:r>
                    </w:p>
                    <w:p w:rsidRPr="00FF4867" w:rsidR="00655013" w:rsidP="00655013" w:rsidRDefault="00655013" w14:paraId="58CB25D8" w14:textId="77777777">
                      <w:pPr>
                        <w:pStyle w:val="B3"/>
                      </w:pPr>
                      <w:r w:rsidRPr="00FF4867">
                        <w:t>3&gt;</w:t>
                      </w:r>
                      <w:r w:rsidRPr="00FF4867">
                        <w:tab/>
                      </w:r>
                      <w:r w:rsidRPr="00FF4867">
                        <w:t>consider the cell as barred in accordance with TS 38.304 [20]; and</w:t>
                      </w:r>
                    </w:p>
                    <w:p w:rsidR="002A21E3" w:rsidP="00655013" w:rsidRDefault="00655013" w14:paraId="367083F9" w14:textId="4FA32A67">
                      <w:pPr>
                        <w:pStyle w:val="B3"/>
                      </w:pPr>
                      <w:r w:rsidRPr="00FF4867">
                        <w:t>3&gt;</w:t>
                      </w:r>
                      <w:r w:rsidRPr="00FF4867">
                        <w:tab/>
                      </w:r>
                      <w:r w:rsidRPr="00FF4867">
                        <w:t xml:space="preserve">perform barring as if </w:t>
                      </w:r>
                      <w:proofErr w:type="spellStart"/>
                      <w:r w:rsidRPr="00FF4867">
                        <w:rPr>
                          <w:i/>
                        </w:rPr>
                        <w:t>intraFreqReselection</w:t>
                      </w:r>
                      <w:proofErr w:type="spellEnd"/>
                      <w:r w:rsidRPr="00FF4867">
                        <w:rPr>
                          <w:iCs/>
                        </w:rPr>
                        <w:t xml:space="preserve">, or </w:t>
                      </w:r>
                      <w:proofErr w:type="spellStart"/>
                      <w:r w:rsidRPr="00FF4867">
                        <w:rPr>
                          <w:i/>
                        </w:rPr>
                        <w:t>intraFreqReselectionRedCap</w:t>
                      </w:r>
                      <w:proofErr w:type="spellEnd"/>
                      <w:r w:rsidRPr="00FF4867">
                        <w:rPr>
                          <w:iCs/>
                        </w:rPr>
                        <w:t xml:space="preserve"> for </w:t>
                      </w:r>
                      <w:proofErr w:type="spellStart"/>
                      <w:r w:rsidRPr="00FF4867">
                        <w:rPr>
                          <w:iCs/>
                        </w:rPr>
                        <w:t>RedCap</w:t>
                      </w:r>
                      <w:proofErr w:type="spellEnd"/>
                      <w:r w:rsidRPr="00FF4867">
                        <w:rPr>
                          <w:iCs/>
                        </w:rPr>
                        <w:t xml:space="preserve"> UEs,</w:t>
                      </w:r>
                      <w:r w:rsidRPr="00FF4867">
                        <w:t xml:space="preserve"> or </w:t>
                      </w:r>
                      <w:proofErr w:type="spellStart"/>
                      <w:r w:rsidRPr="00FF4867">
                        <w:rPr>
                          <w:i/>
                        </w:rPr>
                        <w:t>intraFreqReselection-eRedCap</w:t>
                      </w:r>
                      <w:proofErr w:type="spellEnd"/>
                      <w:r w:rsidRPr="00FF4867">
                        <w:rPr>
                          <w:iCs/>
                        </w:rPr>
                        <w:t xml:space="preserve"> for </w:t>
                      </w:r>
                      <w:proofErr w:type="spellStart"/>
                      <w:r w:rsidRPr="00FF4867">
                        <w:rPr>
                          <w:iCs/>
                        </w:rPr>
                        <w:t>eRedCap</w:t>
                      </w:r>
                      <w:proofErr w:type="spellEnd"/>
                      <w:r w:rsidRPr="00FF4867">
                        <w:rPr>
                          <w:iCs/>
                        </w:rPr>
                        <w:t xml:space="preserve"> UEs,</w:t>
                      </w:r>
                      <w:r w:rsidRPr="00FF4867">
                        <w:t xml:space="preserve"> or </w:t>
                      </w:r>
                      <w:r w:rsidRPr="00FF4867">
                        <w:rPr>
                          <w:i/>
                          <w:iCs/>
                        </w:rPr>
                        <w:t>intraFreqReselection2RxXR</w:t>
                      </w:r>
                      <w:r w:rsidRPr="00FF4867">
                        <w:t xml:space="preserve"> for 2Rx XR UEs is set to </w:t>
                      </w:r>
                      <w:proofErr w:type="spellStart"/>
                      <w:r w:rsidRPr="00FF4867">
                        <w:rPr>
                          <w:i/>
                        </w:rPr>
                        <w:t>notAllowed</w:t>
                      </w:r>
                      <w:proofErr w:type="spellEnd"/>
                      <w:r w:rsidRPr="00FF4867">
                        <w:t>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B4D29">
        <w:t xml:space="preserve">TS 38.331 captures the fact that IAB-MT </w:t>
      </w:r>
      <w:r w:rsidR="001945DC">
        <w:t xml:space="preserve">can ignore </w:t>
      </w:r>
      <w:proofErr w:type="spellStart"/>
      <w:r w:rsidR="001945DC">
        <w:rPr>
          <w:i/>
          <w:iCs/>
        </w:rPr>
        <w:t>additionalSpectrumEmission</w:t>
      </w:r>
      <w:proofErr w:type="spellEnd"/>
      <w:r w:rsidR="001945DC">
        <w:t xml:space="preserve"> when decoding SIB1</w:t>
      </w:r>
      <w:r w:rsidR="00B57C35">
        <w:t xml:space="preserve"> without needing to treat the cell as barred</w:t>
      </w:r>
      <w:r>
        <w:t>:</w:t>
      </w:r>
    </w:p>
    <w:p w14:paraId="4CD7CBC8" w14:textId="656B8C5D" w:rsidR="00815982" w:rsidRDefault="0035020C" w:rsidP="00DB64C7">
      <w:r>
        <w:lastRenderedPageBreak/>
        <w:t xml:space="preserve">In the case of NCR-MT, however, </w:t>
      </w:r>
      <w:r w:rsidR="00DA59E0">
        <w:t xml:space="preserve">we cannot use </w:t>
      </w:r>
      <w:r w:rsidR="00C51FB9">
        <w:t xml:space="preserve">a blanket statement to allow NCR-MT </w:t>
      </w:r>
      <w:r w:rsidR="00D2492F">
        <w:t>to disregard</w:t>
      </w:r>
      <w:r w:rsidR="00C51FB9">
        <w:t xml:space="preserve"> </w:t>
      </w:r>
      <w:proofErr w:type="spellStart"/>
      <w:r w:rsidR="00B50A41">
        <w:rPr>
          <w:i/>
          <w:iCs/>
        </w:rPr>
        <w:t>additionalSpectrumEmission</w:t>
      </w:r>
      <w:proofErr w:type="spellEnd"/>
      <w:r w:rsidR="00B50A41">
        <w:t>, since RAN4 has specified that local area NCR-MT must support the emission masks from TS 38.101-1.</w:t>
      </w:r>
      <w:r w:rsidR="00FB431B">
        <w:t xml:space="preserve"> On the other hand, wide area NCR-MT should </w:t>
      </w:r>
      <w:r w:rsidR="00D2492F">
        <w:t>not be required to support th</w:t>
      </w:r>
      <w:r w:rsidR="003934E9">
        <w:t>is field.</w:t>
      </w:r>
    </w:p>
    <w:p w14:paraId="5FF116B5" w14:textId="77777777" w:rsidR="002712F5" w:rsidRDefault="002712F5" w:rsidP="00DB64C7"/>
    <w:p w14:paraId="5B563832" w14:textId="6DE0034F" w:rsidR="008F447E" w:rsidRDefault="00065ED0" w:rsidP="0060000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24A8F54" wp14:editId="45EBEA61">
                <wp:simplePos x="0" y="0"/>
                <wp:positionH relativeFrom="margin">
                  <wp:align>right</wp:align>
                </wp:positionH>
                <wp:positionV relativeFrom="paragraph">
                  <wp:posOffset>229235</wp:posOffset>
                </wp:positionV>
                <wp:extent cx="6086475" cy="1404620"/>
                <wp:effectExtent l="0" t="0" r="28575" b="13970"/>
                <wp:wrapTopAndBottom/>
                <wp:docPr id="16163710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3E979" w14:textId="77777777" w:rsidR="00065ED0" w:rsidRDefault="00065ED0" w:rsidP="00065ED0">
                            <w:pPr>
                              <w:pStyle w:val="B2"/>
                            </w:pPr>
                            <w:r w:rsidRPr="00FF4867">
                              <w:t>2&gt;</w:t>
                            </w:r>
                            <w:r w:rsidRPr="00FF4867">
                              <w:tab/>
                            </w:r>
                            <w:r w:rsidRPr="00065ED0">
                              <w:t>if the UE is IAB-MT</w:t>
                            </w:r>
                            <w:r w:rsidRPr="00065ED0">
                              <w:rPr>
                                <w:color w:val="FF0000"/>
                              </w:rPr>
                              <w:t xml:space="preserve"> or wide area NCR-MT (see TS 38.104 [</w:t>
                            </w:r>
                            <w:proofErr w:type="spellStart"/>
                            <w:r w:rsidRPr="00065ED0">
                              <w:rPr>
                                <w:color w:val="FF0000"/>
                              </w:rPr>
                              <w:t>xy</w:t>
                            </w:r>
                            <w:proofErr w:type="spellEnd"/>
                            <w:r w:rsidRPr="00065ED0">
                              <w:rPr>
                                <w:color w:val="FF0000"/>
                              </w:rPr>
                              <w:t>])</w:t>
                            </w:r>
                            <w:r w:rsidRPr="00065ED0">
                              <w:t xml:space="preserve"> or supports at least one </w:t>
                            </w:r>
                            <w:proofErr w:type="spellStart"/>
                            <w:r w:rsidRPr="00065ED0">
                              <w:rPr>
                                <w:i/>
                              </w:rPr>
                              <w:t>additionalSpectrumEmission</w:t>
                            </w:r>
                            <w:proofErr w:type="spellEnd"/>
                            <w:r w:rsidRPr="00065ED0">
                              <w:t xml:space="preserve"> in the </w:t>
                            </w:r>
                            <w:r w:rsidRPr="00065ED0">
                              <w:rPr>
                                <w:i/>
                              </w:rPr>
                              <w:t>nr-NS-</w:t>
                            </w:r>
                            <w:proofErr w:type="spellStart"/>
                            <w:r w:rsidRPr="00065ED0">
                              <w:rPr>
                                <w:i/>
                              </w:rPr>
                              <w:t>PmaxList</w:t>
                            </w:r>
                            <w:proofErr w:type="spellEnd"/>
                            <w:r w:rsidRPr="00065ED0">
                              <w:t xml:space="preserve"> </w:t>
                            </w:r>
                            <w:r w:rsidRPr="00065ED0">
                              <w:rPr>
                                <w:iCs/>
                              </w:rPr>
                              <w:t xml:space="preserve">or </w:t>
                            </w:r>
                            <w:r w:rsidRPr="00065ED0">
                              <w:rPr>
                                <w:i/>
                              </w:rPr>
                              <w:t>nr</w:t>
                            </w:r>
                            <w:r w:rsidRPr="00FF4867">
                              <w:rPr>
                                <w:i/>
                              </w:rPr>
                              <w:t>-NS-</w:t>
                            </w:r>
                            <w:proofErr w:type="spellStart"/>
                            <w:r w:rsidRPr="00FF4867">
                              <w:rPr>
                                <w:i/>
                              </w:rPr>
                              <w:t>PmaxListAerial</w:t>
                            </w:r>
                            <w:proofErr w:type="spellEnd"/>
                            <w:r w:rsidRPr="00FF4867">
                              <w:rPr>
                                <w:i/>
                              </w:rPr>
                              <w:t xml:space="preserve"> </w:t>
                            </w:r>
                            <w:r w:rsidRPr="00FF4867">
                              <w:t>for a supported band in the downlink for TDD, or a supported band in uplink for FDD, 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>
            <w:pict w14:anchorId="78E663AE">
              <v:shape id="_x0000_s1027" style="position:absolute;margin-left:428.05pt;margin-top:18.05pt;width:479.25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" w14:anchorId="724A8F54">
                <v:textbox style="mso-fit-shape-to-text:t">
                  <w:txbxContent>
                    <w:p w:rsidR="00065ED0" w:rsidP="00065ED0" w:rsidRDefault="00065ED0" w14:paraId="18DAF47D" w14:textId="77777777">
                      <w:pPr>
                        <w:pStyle w:val="B2"/>
                      </w:pPr>
                      <w:r w:rsidRPr="00FF4867">
                        <w:t>2&gt;</w:t>
                      </w:r>
                      <w:r w:rsidRPr="00FF4867">
                        <w:tab/>
                      </w:r>
                      <w:r w:rsidRPr="00065ED0">
                        <w:t>if the UE is IAB-MT</w:t>
                      </w:r>
                      <w:r w:rsidRPr="00065ED0">
                        <w:rPr>
                          <w:color w:val="FF0000"/>
                        </w:rPr>
                        <w:t xml:space="preserve"> or wide area NCR-MT (see TS 38.104 [</w:t>
                      </w:r>
                      <w:proofErr w:type="spellStart"/>
                      <w:r w:rsidRPr="00065ED0">
                        <w:rPr>
                          <w:color w:val="FF0000"/>
                        </w:rPr>
                        <w:t>xy</w:t>
                      </w:r>
                      <w:proofErr w:type="spellEnd"/>
                      <w:r w:rsidRPr="00065ED0">
                        <w:rPr>
                          <w:color w:val="FF0000"/>
                        </w:rPr>
                        <w:t>])</w:t>
                      </w:r>
                      <w:r w:rsidRPr="00065ED0">
                        <w:t xml:space="preserve"> or supports at least one </w:t>
                      </w:r>
                      <w:proofErr w:type="spellStart"/>
                      <w:r w:rsidRPr="00065ED0">
                        <w:rPr>
                          <w:i/>
                        </w:rPr>
                        <w:t>additionalSpectrumEmission</w:t>
                      </w:r>
                      <w:proofErr w:type="spellEnd"/>
                      <w:r w:rsidRPr="00065ED0">
                        <w:t xml:space="preserve"> in the </w:t>
                      </w:r>
                      <w:r w:rsidRPr="00065ED0">
                        <w:rPr>
                          <w:i/>
                        </w:rPr>
                        <w:t>nr-NS-</w:t>
                      </w:r>
                      <w:proofErr w:type="spellStart"/>
                      <w:r w:rsidRPr="00065ED0">
                        <w:rPr>
                          <w:i/>
                        </w:rPr>
                        <w:t>PmaxList</w:t>
                      </w:r>
                      <w:proofErr w:type="spellEnd"/>
                      <w:r w:rsidRPr="00065ED0">
                        <w:t xml:space="preserve"> </w:t>
                      </w:r>
                      <w:r w:rsidRPr="00065ED0">
                        <w:rPr>
                          <w:iCs/>
                        </w:rPr>
                        <w:t xml:space="preserve">or </w:t>
                      </w:r>
                      <w:r w:rsidRPr="00065ED0">
                        <w:rPr>
                          <w:i/>
                        </w:rPr>
                        <w:t>nr</w:t>
                      </w:r>
                      <w:r w:rsidRPr="00FF4867">
                        <w:rPr>
                          <w:i/>
                        </w:rPr>
                        <w:t>-NS-</w:t>
                      </w:r>
                      <w:proofErr w:type="spellStart"/>
                      <w:r w:rsidRPr="00FF4867">
                        <w:rPr>
                          <w:i/>
                        </w:rPr>
                        <w:t>PmaxListAerial</w:t>
                      </w:r>
                      <w:proofErr w:type="spellEnd"/>
                      <w:r w:rsidRPr="00FF4867">
                        <w:rPr>
                          <w:i/>
                        </w:rPr>
                        <w:t xml:space="preserve"> </w:t>
                      </w:r>
                      <w:r w:rsidRPr="00FF4867">
                        <w:t>for a supported band in the downlink for TDD, or a supported band in uplink for FDD, and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D4A8B">
        <w:t>In</w:t>
      </w:r>
      <w:r w:rsidR="002712F5">
        <w:t xml:space="preserve"> our</w:t>
      </w:r>
      <w:r w:rsidR="00DD4A8B">
        <w:t xml:space="preserve"> view</w:t>
      </w:r>
      <w:r w:rsidR="002712F5">
        <w:t xml:space="preserve">, </w:t>
      </w:r>
      <w:r w:rsidR="00405E76">
        <w:t>RAN2</w:t>
      </w:r>
      <w:r w:rsidR="002712F5">
        <w:t xml:space="preserve"> </w:t>
      </w:r>
      <w:r w:rsidR="00DD4A8B">
        <w:t>can</w:t>
      </w:r>
      <w:r w:rsidR="002712F5">
        <w:t xml:space="preserve"> clarif</w:t>
      </w:r>
      <w:r w:rsidR="00DD4A8B">
        <w:t>y</w:t>
      </w:r>
      <w:r w:rsidR="002712F5">
        <w:t xml:space="preserve"> that the </w:t>
      </w:r>
      <w:r w:rsidR="002712F5" w:rsidRPr="00DD4A8B">
        <w:rPr>
          <w:i/>
          <w:iCs/>
        </w:rPr>
        <w:t>wide area</w:t>
      </w:r>
      <w:r w:rsidR="002712F5">
        <w:t xml:space="preserve"> NCR-MT </w:t>
      </w:r>
      <w:r w:rsidR="006A1178">
        <w:t>is allowed to ignore this field</w:t>
      </w:r>
      <w:r w:rsidR="008F447E">
        <w:t>:</w:t>
      </w:r>
      <w:r w:rsidR="002712F5">
        <w:t xml:space="preserve"> </w:t>
      </w:r>
    </w:p>
    <w:p w14:paraId="1D1DD26C" w14:textId="465F806F" w:rsidR="001C091D" w:rsidRDefault="001C091D" w:rsidP="0022239F">
      <w:pPr>
        <w:spacing w:before="240"/>
      </w:pPr>
      <w:r w:rsidRPr="00CA3D1C">
        <w:rPr>
          <w:b/>
          <w:bCs/>
        </w:rPr>
        <w:t xml:space="preserve">Proposal </w:t>
      </w:r>
      <w:r w:rsidR="00C94F21">
        <w:rPr>
          <w:b/>
          <w:bCs/>
        </w:rPr>
        <w:t>2</w:t>
      </w:r>
      <w:r>
        <w:t>: Capture in TS 38.331 clause 5.</w:t>
      </w:r>
      <w:r w:rsidR="00082544">
        <w:t xml:space="preserve">2.2.4.2 </w:t>
      </w:r>
      <w:r>
        <w:t xml:space="preserve">that </w:t>
      </w:r>
      <w:r w:rsidR="00082544">
        <w:t xml:space="preserve">wide area </w:t>
      </w:r>
      <w:r>
        <w:t xml:space="preserve">NCR-MT </w:t>
      </w:r>
      <w:r w:rsidR="00082544">
        <w:t xml:space="preserve">does not need to support </w:t>
      </w:r>
      <w:proofErr w:type="spellStart"/>
      <w:r w:rsidR="00082544">
        <w:rPr>
          <w:i/>
          <w:iCs/>
        </w:rPr>
        <w:t>additionalSpectrumEmission</w:t>
      </w:r>
      <w:proofErr w:type="spellEnd"/>
      <w:r w:rsidR="0022239F">
        <w:rPr>
          <w:i/>
          <w:iCs/>
        </w:rPr>
        <w:t xml:space="preserve"> </w:t>
      </w:r>
      <w:r w:rsidR="0022239F">
        <w:t>(similar to IAB-MT)</w:t>
      </w:r>
      <w:r>
        <w:t>.</w:t>
      </w:r>
    </w:p>
    <w:p w14:paraId="1BCA6A73" w14:textId="04787B46" w:rsidR="00600000" w:rsidRDefault="00600000" w:rsidP="00600000">
      <w:r>
        <w:t xml:space="preserve">In the earlier version of our CR, we had proposed for NCR-MT to ignore </w:t>
      </w:r>
      <w:proofErr w:type="spellStart"/>
      <w:r>
        <w:rPr>
          <w:i/>
          <w:iCs/>
        </w:rPr>
        <w:t>additionalSpectrumEmission</w:t>
      </w:r>
      <w:proofErr w:type="spellEnd"/>
      <w:r>
        <w:t>, regardless of it being a local area vs wide area NCR-MT</w:t>
      </w:r>
      <w:r w:rsidR="001C091D">
        <w:t xml:space="preserve">, but we have made </w:t>
      </w:r>
      <w:r w:rsidR="001C091D" w:rsidRPr="001C091D">
        <w:rPr>
          <w:color w:val="FF0000"/>
        </w:rPr>
        <w:t xml:space="preserve">the above revision </w:t>
      </w:r>
      <w:r w:rsidR="001C091D">
        <w:t>in the latest version of the CR.</w:t>
      </w:r>
    </w:p>
    <w:p w14:paraId="565C391A" w14:textId="71D8ED09" w:rsidR="005350A8" w:rsidRPr="00D228E1" w:rsidRDefault="005350A8" w:rsidP="005350A8">
      <w:pPr>
        <w:pStyle w:val="Heading2"/>
      </w:pPr>
      <w:r w:rsidRPr="00D228E1">
        <w:t>2.</w:t>
      </w:r>
      <w:r>
        <w:t>3</w:t>
      </w:r>
      <w:r w:rsidRPr="00D228E1">
        <w:tab/>
      </w:r>
      <w:r>
        <w:t>Way forward</w:t>
      </w:r>
    </w:p>
    <w:p w14:paraId="5C3F484E" w14:textId="2AC9F47B" w:rsidR="008F6FF6" w:rsidRPr="00CA5D1B" w:rsidRDefault="129F1662" w:rsidP="005350A8">
      <w:r>
        <w:t xml:space="preserve">Based on the above discussion, </w:t>
      </w:r>
      <w:r w:rsidRPr="00CA5D1B">
        <w:t>we</w:t>
      </w:r>
      <w:r w:rsidR="0396F491" w:rsidRPr="00CA5D1B">
        <w:t xml:space="preserve"> propose that RAN2 should agree to the revised CR in </w:t>
      </w:r>
      <w:r w:rsidR="00CA5D1B" w:rsidRPr="00CA5D1B">
        <w:t>R2-2403445</w:t>
      </w:r>
      <w:r w:rsidR="0396F491" w:rsidRPr="00CA5D1B">
        <w:t xml:space="preserve">, which </w:t>
      </w:r>
      <w:r w:rsidR="58BDC507" w:rsidRPr="00CA5D1B">
        <w:t>incorporates Proposal 1 and Proposal 2 into TS 38.331.</w:t>
      </w:r>
    </w:p>
    <w:p w14:paraId="26345BD7" w14:textId="56A67094" w:rsidR="00DB64C7" w:rsidRPr="00CA5D1B" w:rsidRDefault="00DD67EE" w:rsidP="00DB64C7">
      <w:pPr>
        <w:rPr>
          <w:i/>
          <w:iCs/>
        </w:rPr>
      </w:pPr>
      <w:r w:rsidRPr="00CA5D1B">
        <w:rPr>
          <w:b/>
          <w:bCs/>
        </w:rPr>
        <w:t>Proposal 3</w:t>
      </w:r>
      <w:r w:rsidRPr="00CA5D1B">
        <w:t>: Agree to CR</w:t>
      </w:r>
      <w:r w:rsidR="009860F0" w:rsidRPr="00CA5D1B">
        <w:t xml:space="preserve"> </w:t>
      </w:r>
      <w:r w:rsidR="00080016" w:rsidRPr="00CA5D1B">
        <w:t>4475r1</w:t>
      </w:r>
      <w:r w:rsidR="009860F0" w:rsidRPr="00CA5D1B">
        <w:t xml:space="preserve"> in </w:t>
      </w:r>
      <w:r w:rsidR="00CA5D1B" w:rsidRPr="00CA5D1B">
        <w:t>R2-2403445</w:t>
      </w:r>
      <w:r w:rsidR="009860F0" w:rsidRPr="00CA5D1B">
        <w:t xml:space="preserve"> for TS 38.331 to clarify that NCR-MT </w:t>
      </w:r>
      <w:r w:rsidR="00DD61B0" w:rsidRPr="00CA5D1B">
        <w:t xml:space="preserve">shall ignore </w:t>
      </w:r>
      <w:r w:rsidR="00DD61B0" w:rsidRPr="00CA5D1B">
        <w:rPr>
          <w:i/>
          <w:iCs/>
        </w:rPr>
        <w:t>P-Max</w:t>
      </w:r>
      <w:r w:rsidR="00DD61B0" w:rsidRPr="00CA5D1B">
        <w:t xml:space="preserve"> and wide area NCR</w:t>
      </w:r>
      <w:r w:rsidR="00A50D6D" w:rsidRPr="00CA5D1B">
        <w:t xml:space="preserve">-MT </w:t>
      </w:r>
      <w:r w:rsidR="0025088B" w:rsidRPr="00CA5D1B">
        <w:t xml:space="preserve">does not need to support </w:t>
      </w:r>
      <w:proofErr w:type="spellStart"/>
      <w:r w:rsidR="0025088B" w:rsidRPr="00CA5D1B">
        <w:rPr>
          <w:i/>
          <w:iCs/>
        </w:rPr>
        <w:t>additionalSpectrumEmission</w:t>
      </w:r>
      <w:proofErr w:type="spellEnd"/>
      <w:r w:rsidR="0025088B" w:rsidRPr="00CA5D1B">
        <w:rPr>
          <w:i/>
          <w:iCs/>
        </w:rPr>
        <w:t>.</w:t>
      </w:r>
    </w:p>
    <w:p w14:paraId="5FC48CC8" w14:textId="288B89C7" w:rsidR="00C94F21" w:rsidRPr="00CA5D1B" w:rsidRDefault="005E1FF7" w:rsidP="00DB64C7">
      <w:r w:rsidRPr="00CA5D1B">
        <w:t>However, if companies still have some doubt</w:t>
      </w:r>
      <w:r w:rsidR="00584D8C" w:rsidRPr="00CA5D1B">
        <w:t xml:space="preserve">, RAN2 could consider sending an LS to </w:t>
      </w:r>
      <w:r w:rsidR="009F5A08" w:rsidRPr="00CA5D1B">
        <w:t xml:space="preserve">RAN4 to double check the assumptions. We have drafted an LS </w:t>
      </w:r>
      <w:r w:rsidR="0033498E" w:rsidRPr="00CA5D1B">
        <w:t>in the Annex of this document.</w:t>
      </w:r>
    </w:p>
    <w:p w14:paraId="2B399E72" w14:textId="222613EA" w:rsidR="0033498E" w:rsidRPr="0025088B" w:rsidRDefault="0033498E" w:rsidP="00DB64C7">
      <w:r w:rsidRPr="00CA5D1B">
        <w:rPr>
          <w:b/>
          <w:bCs/>
        </w:rPr>
        <w:t>Proposal 4</w:t>
      </w:r>
      <w:r w:rsidRPr="00CA5D1B">
        <w:t xml:space="preserve">: In case </w:t>
      </w:r>
      <w:r w:rsidR="00FA33FF" w:rsidRPr="00CA5D1B">
        <w:t xml:space="preserve">of further doubts on the CR in </w:t>
      </w:r>
      <w:r w:rsidR="00CA5D1B" w:rsidRPr="00CA5D1B">
        <w:t>R2-2403445</w:t>
      </w:r>
      <w:r w:rsidRPr="00CA5D1B">
        <w:t>, RAN2 can send an LS</w:t>
      </w:r>
      <w:r>
        <w:t xml:space="preserve"> to RAN4 to verify the assumptions made in the CR</w:t>
      </w:r>
      <w:r w:rsidR="006C1F55"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Pr="006E13D1" w:rsidRDefault="009339CB" w:rsidP="009339CB">
      <w:r>
        <w:t>This document has made the following observations:</w:t>
      </w:r>
    </w:p>
    <w:p w14:paraId="63C153F8" w14:textId="77777777" w:rsidR="00C94F21" w:rsidRDefault="00C94F21" w:rsidP="00C94F21">
      <w:r w:rsidRPr="001836F8">
        <w:rPr>
          <w:b/>
          <w:bCs/>
        </w:rPr>
        <w:t>Observation 1</w:t>
      </w:r>
      <w:r>
        <w:t>: For uplink RF requirements, RAN4 differentiates between two NCR classes: wide area and local area.</w:t>
      </w:r>
    </w:p>
    <w:p w14:paraId="0ABF4F34" w14:textId="77777777" w:rsidR="00C94F21" w:rsidRDefault="00C94F21" w:rsidP="00C94F21">
      <w:r w:rsidRPr="00CA3D1C">
        <w:rPr>
          <w:b/>
          <w:bCs/>
        </w:rPr>
        <w:t xml:space="preserve">Observation </w:t>
      </w:r>
      <w:r>
        <w:rPr>
          <w:b/>
          <w:bCs/>
        </w:rPr>
        <w:t>2</w:t>
      </w:r>
      <w:r>
        <w:t xml:space="preserve">: NCR-MT has similar uplink transmission power requirements as IAB-MT. In particular, this power is independent of the IE </w:t>
      </w:r>
      <w:r>
        <w:rPr>
          <w:i/>
          <w:iCs/>
        </w:rPr>
        <w:t>P-Max</w:t>
      </w:r>
      <w:r>
        <w:t xml:space="preserve">.   </w:t>
      </w:r>
    </w:p>
    <w:p w14:paraId="684E25E6" w14:textId="77777777" w:rsidR="00C94F21" w:rsidRDefault="00C94F21" w:rsidP="00C94F21">
      <w:r w:rsidRPr="005D611D">
        <w:rPr>
          <w:b/>
          <w:bCs/>
        </w:rPr>
        <w:t xml:space="preserve">Observation </w:t>
      </w:r>
      <w:r>
        <w:rPr>
          <w:b/>
          <w:bCs/>
        </w:rPr>
        <w:t>3</w:t>
      </w:r>
      <w:r>
        <w:t xml:space="preserve">: Unlike IAB-MT, local area NCR-MT needs to support the NS values in </w:t>
      </w:r>
      <w:proofErr w:type="spellStart"/>
      <w:r>
        <w:rPr>
          <w:i/>
          <w:iCs/>
        </w:rPr>
        <w:t>additionalSpectrumEmission</w:t>
      </w:r>
      <w:proofErr w:type="spellEnd"/>
      <w:r>
        <w:t>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2590DE5B" w14:textId="1CD3F93F" w:rsidR="00C94F21" w:rsidRDefault="00C94F21" w:rsidP="00C94F21">
      <w:r w:rsidRPr="00CA3D1C">
        <w:rPr>
          <w:b/>
          <w:bCs/>
        </w:rPr>
        <w:t>Proposal 1</w:t>
      </w:r>
      <w:r>
        <w:t xml:space="preserve">: Capture throughout TS 38.331 that NCR-MT ignores the field </w:t>
      </w:r>
      <w:r>
        <w:rPr>
          <w:i/>
          <w:iCs/>
        </w:rPr>
        <w:t>p-Max</w:t>
      </w:r>
      <w:r>
        <w:t xml:space="preserve"> (similar to IAB-MT).</w:t>
      </w:r>
    </w:p>
    <w:p w14:paraId="41AF133D" w14:textId="77777777" w:rsidR="00C94F21" w:rsidRDefault="00C94F21" w:rsidP="00C94F21">
      <w:pPr>
        <w:spacing w:before="240"/>
      </w:pPr>
      <w:r w:rsidRPr="00CA3D1C">
        <w:rPr>
          <w:b/>
          <w:bCs/>
        </w:rPr>
        <w:t xml:space="preserve">Proposal </w:t>
      </w:r>
      <w:r>
        <w:rPr>
          <w:b/>
          <w:bCs/>
        </w:rPr>
        <w:t>2</w:t>
      </w:r>
      <w:r>
        <w:t xml:space="preserve">: Capture in TS 38.331 clause 5.2.2.4.2 that wide area NCR-MT does not need to support </w:t>
      </w:r>
      <w:proofErr w:type="spellStart"/>
      <w:r>
        <w:rPr>
          <w:i/>
          <w:iCs/>
        </w:rPr>
        <w:t>additionalSpectrumEmission</w:t>
      </w:r>
      <w:proofErr w:type="spellEnd"/>
      <w:r>
        <w:rPr>
          <w:i/>
          <w:iCs/>
        </w:rPr>
        <w:t xml:space="preserve"> </w:t>
      </w:r>
      <w:r>
        <w:t>(similar to IAB-MT).</w:t>
      </w:r>
    </w:p>
    <w:p w14:paraId="7481DE41" w14:textId="2FB0955A" w:rsidR="00C94F21" w:rsidRDefault="00C94F21" w:rsidP="00C94F21">
      <w:r w:rsidRPr="00C94F21">
        <w:rPr>
          <w:b/>
          <w:bCs/>
        </w:rPr>
        <w:t>Proposal 3</w:t>
      </w:r>
      <w:r>
        <w:t xml:space="preserve">: Agree to CR </w:t>
      </w:r>
      <w:r w:rsidR="009A7EF4" w:rsidRPr="00CA5D1B">
        <w:t>4475</w:t>
      </w:r>
      <w:r w:rsidR="00080016" w:rsidRPr="00CA5D1B">
        <w:t>r</w:t>
      </w:r>
      <w:r w:rsidRPr="00CA5D1B">
        <w:t xml:space="preserve">1 in </w:t>
      </w:r>
      <w:r w:rsidR="00CA5D1B" w:rsidRPr="00CA5D1B">
        <w:t>R2-2403445</w:t>
      </w:r>
      <w:r>
        <w:t xml:space="preserve"> for TS 38.331 to clarify that NCR-MT shall ignore </w:t>
      </w:r>
      <w:r>
        <w:rPr>
          <w:i/>
          <w:iCs/>
        </w:rPr>
        <w:t>P-Max</w:t>
      </w:r>
      <w:r>
        <w:t xml:space="preserve"> and wide area NCR-MT does not need to support </w:t>
      </w:r>
      <w:proofErr w:type="spellStart"/>
      <w:r>
        <w:rPr>
          <w:i/>
          <w:iCs/>
        </w:rPr>
        <w:t>additionalSpectrumEmission</w:t>
      </w:r>
      <w:proofErr w:type="spellEnd"/>
      <w:r>
        <w:rPr>
          <w:i/>
          <w:iCs/>
        </w:rPr>
        <w:t>.</w:t>
      </w:r>
    </w:p>
    <w:p w14:paraId="4FBE546B" w14:textId="5608A0DB" w:rsidR="00B22932" w:rsidRPr="0025088B" w:rsidRDefault="00B22932" w:rsidP="00B22932">
      <w:r w:rsidRPr="00FA33FF">
        <w:rPr>
          <w:b/>
          <w:bCs/>
        </w:rPr>
        <w:t>Proposal 4</w:t>
      </w:r>
      <w:r>
        <w:t xml:space="preserve">: In case of further doubts on the </w:t>
      </w:r>
      <w:r w:rsidRPr="00CA5D1B">
        <w:t xml:space="preserve">CR in </w:t>
      </w:r>
      <w:r w:rsidR="00CA5D1B" w:rsidRPr="00CA5D1B">
        <w:t>R2-2403445</w:t>
      </w:r>
      <w:r w:rsidRPr="00CA5D1B">
        <w:t>,</w:t>
      </w:r>
      <w:r>
        <w:t xml:space="preserve"> RAN2 can send an LS to RAN4 to verify the assumptions made in the CR.</w:t>
      </w:r>
    </w:p>
    <w:p w14:paraId="2BF2A759" w14:textId="13DC6E7E" w:rsidR="00B22932" w:rsidRPr="006E13D1" w:rsidRDefault="00B22932" w:rsidP="00B22932">
      <w:pPr>
        <w:pStyle w:val="Heading1"/>
      </w:pPr>
      <w:r>
        <w:t>Annex: Draft LS to RAN4</w:t>
      </w:r>
    </w:p>
    <w:p w14:paraId="32B7E9AA" w14:textId="01FE2955" w:rsidR="00514B36" w:rsidRPr="00514B36" w:rsidRDefault="00514B36" w:rsidP="00514B36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514B36">
        <w:rPr>
          <w:rFonts w:ascii="Arial" w:hAnsi="Arial" w:cs="Arial"/>
          <w:b/>
          <w:bCs/>
          <w:sz w:val="22"/>
        </w:rPr>
        <w:t>3GPP TSG-RAN WG2 Meeting #125bis</w:t>
      </w:r>
      <w:r w:rsidRPr="00514B36">
        <w:rPr>
          <w:rFonts w:ascii="Arial" w:hAnsi="Arial" w:cs="Arial"/>
          <w:b/>
          <w:bCs/>
          <w:sz w:val="22"/>
        </w:rPr>
        <w:tab/>
        <w:t>R2-240</w:t>
      </w:r>
      <w:r w:rsidR="00CA5D1B">
        <w:rPr>
          <w:rFonts w:ascii="Arial" w:hAnsi="Arial" w:cs="Arial"/>
          <w:b/>
          <w:bCs/>
          <w:sz w:val="22"/>
        </w:rPr>
        <w:t>xxxx</w:t>
      </w:r>
    </w:p>
    <w:p w14:paraId="548BE484" w14:textId="77777777" w:rsidR="00514B36" w:rsidRPr="00514B36" w:rsidRDefault="00514B36" w:rsidP="00514B36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514B36">
        <w:rPr>
          <w:rFonts w:ascii="Arial" w:hAnsi="Arial" w:cs="Arial"/>
          <w:b/>
          <w:bCs/>
          <w:sz w:val="22"/>
        </w:rPr>
        <w:t>Changsha, China, 15 – 19 April 2024</w:t>
      </w:r>
    </w:p>
    <w:p w14:paraId="15CA79EB" w14:textId="77777777" w:rsidR="00514B36" w:rsidRPr="00514B36" w:rsidRDefault="00514B36" w:rsidP="00514B36">
      <w:pPr>
        <w:spacing w:after="0"/>
        <w:rPr>
          <w:rFonts w:ascii="Arial" w:hAnsi="Arial" w:cs="Arial"/>
        </w:rPr>
      </w:pPr>
    </w:p>
    <w:p w14:paraId="13B3D74F" w14:textId="4382FA09" w:rsidR="00514B36" w:rsidRPr="00514B36" w:rsidRDefault="00514B36" w:rsidP="00514B36">
      <w:pPr>
        <w:spacing w:after="60"/>
        <w:ind w:left="1985" w:hanging="1985"/>
        <w:rPr>
          <w:rFonts w:ascii="Arial" w:hAnsi="Arial" w:cs="Arial"/>
          <w:bCs/>
        </w:rPr>
      </w:pPr>
      <w:r w:rsidRPr="00514B36">
        <w:rPr>
          <w:rFonts w:ascii="Arial" w:hAnsi="Arial" w:cs="Arial"/>
          <w:b/>
        </w:rPr>
        <w:lastRenderedPageBreak/>
        <w:t>Title:</w:t>
      </w:r>
      <w:r w:rsidRPr="00514B36">
        <w:rPr>
          <w:rFonts w:ascii="Arial" w:hAnsi="Arial" w:cs="Arial"/>
          <w:b/>
        </w:rPr>
        <w:tab/>
        <w:t xml:space="preserve">[DRAFT] </w:t>
      </w:r>
      <w:r w:rsidRPr="00514B36">
        <w:rPr>
          <w:rFonts w:ascii="Arial" w:hAnsi="Arial" w:cs="Arial"/>
        </w:rPr>
        <w:t>L</w:t>
      </w:r>
      <w:r w:rsidRPr="00514B36">
        <w:rPr>
          <w:rFonts w:ascii="Arial" w:hAnsi="Arial" w:cs="Arial"/>
          <w:bCs/>
        </w:rPr>
        <w:t xml:space="preserve">S on </w:t>
      </w:r>
      <w:r w:rsidR="009A377F">
        <w:rPr>
          <w:rFonts w:ascii="Arial" w:hAnsi="Arial" w:cs="Arial"/>
          <w:bCs/>
        </w:rPr>
        <w:t>P</w:t>
      </w:r>
      <w:r w:rsidR="009A377F" w:rsidRPr="009A377F">
        <w:rPr>
          <w:rFonts w:ascii="Arial" w:hAnsi="Arial" w:cs="Arial"/>
          <w:bCs/>
        </w:rPr>
        <w:t>-Max and NS value handling for NCR-MT</w:t>
      </w:r>
    </w:p>
    <w:p w14:paraId="7557A83E" w14:textId="77777777" w:rsidR="00514B36" w:rsidRPr="00514B36" w:rsidRDefault="00514B36" w:rsidP="00514B36">
      <w:pPr>
        <w:spacing w:after="60"/>
        <w:ind w:left="1985" w:hanging="1985"/>
        <w:rPr>
          <w:rFonts w:ascii="Arial" w:hAnsi="Arial" w:cs="Arial"/>
          <w:bCs/>
        </w:rPr>
      </w:pPr>
      <w:r w:rsidRPr="00514B36">
        <w:rPr>
          <w:rFonts w:ascii="Arial" w:hAnsi="Arial" w:cs="Arial"/>
          <w:b/>
        </w:rPr>
        <w:t>Response to:</w:t>
      </w:r>
      <w:r w:rsidRPr="00514B36">
        <w:rPr>
          <w:rFonts w:ascii="Arial" w:hAnsi="Arial" w:cs="Arial"/>
          <w:bCs/>
        </w:rPr>
        <w:tab/>
        <w:t>-</w:t>
      </w:r>
    </w:p>
    <w:p w14:paraId="3EDE5BB8" w14:textId="77777777" w:rsidR="00514B36" w:rsidRPr="00514B36" w:rsidRDefault="00514B36" w:rsidP="00514B36">
      <w:pPr>
        <w:spacing w:after="60"/>
        <w:ind w:left="1985" w:hanging="1985"/>
        <w:rPr>
          <w:rFonts w:ascii="Arial" w:hAnsi="Arial" w:cs="Arial"/>
          <w:bCs/>
        </w:rPr>
      </w:pPr>
      <w:r w:rsidRPr="00514B36">
        <w:rPr>
          <w:rFonts w:ascii="Arial" w:hAnsi="Arial" w:cs="Arial"/>
          <w:b/>
        </w:rPr>
        <w:t>Release:</w:t>
      </w:r>
      <w:r w:rsidRPr="00514B36">
        <w:rPr>
          <w:rFonts w:ascii="Arial" w:hAnsi="Arial" w:cs="Arial"/>
          <w:bCs/>
        </w:rPr>
        <w:tab/>
        <w:t>Release 18</w:t>
      </w:r>
    </w:p>
    <w:p w14:paraId="73716BCC" w14:textId="017B96B1" w:rsidR="00514B36" w:rsidRPr="00514B36" w:rsidRDefault="00514B36" w:rsidP="00514B36">
      <w:pPr>
        <w:spacing w:after="60"/>
        <w:ind w:left="1985" w:hanging="1985"/>
        <w:rPr>
          <w:rFonts w:ascii="Arial" w:hAnsi="Arial" w:cs="Arial"/>
          <w:bCs/>
        </w:rPr>
      </w:pPr>
      <w:r w:rsidRPr="00514B36">
        <w:rPr>
          <w:rFonts w:ascii="Arial" w:hAnsi="Arial" w:cs="Arial"/>
          <w:b/>
        </w:rPr>
        <w:t>Work Item:</w:t>
      </w:r>
      <w:r w:rsidRPr="00514B36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val="en-US"/>
        </w:rPr>
        <w:t>NR_Netcon</w:t>
      </w:r>
      <w:proofErr w:type="spellEnd"/>
    </w:p>
    <w:p w14:paraId="614155A9" w14:textId="77777777" w:rsidR="00514B36" w:rsidRPr="00514B36" w:rsidRDefault="00514B36" w:rsidP="00514B36">
      <w:pPr>
        <w:spacing w:after="60"/>
        <w:ind w:left="1985" w:hanging="1985"/>
        <w:rPr>
          <w:rFonts w:ascii="Arial" w:hAnsi="Arial" w:cs="Arial"/>
          <w:b/>
        </w:rPr>
      </w:pPr>
    </w:p>
    <w:p w14:paraId="22802B9C" w14:textId="77777777" w:rsidR="00514B36" w:rsidRPr="00514B36" w:rsidRDefault="00514B36" w:rsidP="00514B36">
      <w:pPr>
        <w:spacing w:after="60"/>
        <w:ind w:left="1985" w:hanging="1985"/>
        <w:rPr>
          <w:rFonts w:ascii="Arial" w:hAnsi="Arial" w:cs="Arial"/>
          <w:bCs/>
        </w:rPr>
      </w:pPr>
      <w:r w:rsidRPr="00514B36">
        <w:rPr>
          <w:rFonts w:ascii="Arial" w:hAnsi="Arial" w:cs="Arial"/>
          <w:b/>
        </w:rPr>
        <w:t>Source:</w:t>
      </w:r>
      <w:r w:rsidRPr="00514B36">
        <w:rPr>
          <w:rFonts w:ascii="Arial" w:hAnsi="Arial" w:cs="Arial"/>
          <w:bCs/>
        </w:rPr>
        <w:tab/>
        <w:t>Nokia [TSG RAN WG2]</w:t>
      </w:r>
    </w:p>
    <w:p w14:paraId="2A15B2C6" w14:textId="4B2FBAC6" w:rsidR="00514B36" w:rsidRPr="00514B36" w:rsidRDefault="00514B36" w:rsidP="00514B36">
      <w:pPr>
        <w:spacing w:after="60"/>
        <w:ind w:left="1985" w:hanging="1985"/>
        <w:rPr>
          <w:rFonts w:ascii="Arial" w:hAnsi="Arial" w:cs="Arial"/>
          <w:bCs/>
        </w:rPr>
      </w:pPr>
      <w:r w:rsidRPr="00514B36">
        <w:rPr>
          <w:rFonts w:ascii="Arial" w:hAnsi="Arial" w:cs="Arial"/>
          <w:b/>
        </w:rPr>
        <w:t>To:</w:t>
      </w:r>
      <w:r w:rsidRPr="00514B36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</w:t>
      </w:r>
      <w:r w:rsidRPr="00514B36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4</w:t>
      </w:r>
    </w:p>
    <w:p w14:paraId="1D782B20" w14:textId="77777777" w:rsidR="00514B36" w:rsidRPr="00514B36" w:rsidRDefault="00514B36" w:rsidP="00514B36">
      <w:pPr>
        <w:spacing w:after="60"/>
        <w:ind w:left="1985" w:hanging="1985"/>
        <w:rPr>
          <w:rFonts w:ascii="Arial" w:hAnsi="Arial" w:cs="Arial"/>
          <w:bCs/>
        </w:rPr>
      </w:pPr>
      <w:r w:rsidRPr="00514B36">
        <w:rPr>
          <w:rFonts w:ascii="Arial" w:hAnsi="Arial" w:cs="Arial"/>
          <w:b/>
        </w:rPr>
        <w:t>Cc:</w:t>
      </w:r>
      <w:r w:rsidRPr="00514B36">
        <w:rPr>
          <w:rFonts w:ascii="Arial" w:hAnsi="Arial" w:cs="Arial"/>
          <w:bCs/>
        </w:rPr>
        <w:tab/>
      </w:r>
    </w:p>
    <w:p w14:paraId="261B3242" w14:textId="77777777" w:rsidR="00514B36" w:rsidRPr="00514B36" w:rsidRDefault="00514B36" w:rsidP="00514B36">
      <w:pPr>
        <w:spacing w:after="60"/>
        <w:ind w:left="1985" w:hanging="1985"/>
        <w:rPr>
          <w:rFonts w:ascii="Arial" w:hAnsi="Arial" w:cs="Arial"/>
          <w:bCs/>
        </w:rPr>
      </w:pPr>
    </w:p>
    <w:p w14:paraId="7C63DA53" w14:textId="77777777" w:rsidR="00514B36" w:rsidRPr="00514B36" w:rsidRDefault="00514B36" w:rsidP="00514B36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14B36">
        <w:rPr>
          <w:rFonts w:ascii="Arial" w:hAnsi="Arial" w:cs="Arial"/>
          <w:b/>
        </w:rPr>
        <w:t>Contact Person:</w:t>
      </w:r>
    </w:p>
    <w:p w14:paraId="1DBBA5E1" w14:textId="25F062D7" w:rsidR="00514B36" w:rsidRPr="00514B36" w:rsidRDefault="00514B36" w:rsidP="00514B36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514B36">
        <w:rPr>
          <w:rFonts w:ascii="Arial" w:hAnsi="Arial" w:cs="Arial"/>
          <w:b/>
        </w:rPr>
        <w:t>Name:</w:t>
      </w:r>
      <w:r w:rsidRPr="00514B36">
        <w:rPr>
          <w:rFonts w:ascii="Arial" w:hAnsi="Arial" w:cs="Arial"/>
          <w:bCs/>
        </w:rPr>
        <w:tab/>
      </w:r>
      <w:r w:rsidR="00276507">
        <w:rPr>
          <w:rFonts w:ascii="Arial" w:hAnsi="Arial" w:cs="Arial"/>
          <w:bCs/>
        </w:rPr>
        <w:t>Andrew Lappalainen</w:t>
      </w:r>
    </w:p>
    <w:p w14:paraId="42D768CD" w14:textId="2DE6F659" w:rsidR="00514B36" w:rsidRPr="00514B36" w:rsidRDefault="00514B36" w:rsidP="00514B36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514B36">
        <w:rPr>
          <w:rFonts w:ascii="Arial" w:hAnsi="Arial" w:cs="Arial"/>
          <w:b/>
          <w:color w:val="0000FF"/>
          <w:lang w:val="en-US"/>
        </w:rPr>
        <w:t>E-mail Address:</w:t>
      </w:r>
      <w:r w:rsidRPr="00514B36">
        <w:rPr>
          <w:rFonts w:ascii="Arial" w:hAnsi="Arial" w:cs="Arial"/>
          <w:bCs/>
          <w:color w:val="0000FF"/>
          <w:lang w:val="en-US"/>
        </w:rPr>
        <w:tab/>
      </w:r>
      <w:r w:rsidR="00276507">
        <w:rPr>
          <w:rFonts w:ascii="Arial" w:hAnsi="Arial" w:cs="Arial"/>
          <w:bCs/>
          <w:color w:val="0000FF"/>
          <w:lang w:val="en-US"/>
        </w:rPr>
        <w:t>andrew</w:t>
      </w:r>
      <w:r w:rsidRPr="00514B36">
        <w:rPr>
          <w:rFonts w:ascii="Arial" w:hAnsi="Arial" w:cs="Arial"/>
          <w:bCs/>
          <w:color w:val="0000FF"/>
          <w:lang w:val="en-US"/>
        </w:rPr>
        <w:t>.</w:t>
      </w:r>
      <w:r w:rsidR="00276507">
        <w:rPr>
          <w:rFonts w:ascii="Arial" w:hAnsi="Arial" w:cs="Arial"/>
          <w:bCs/>
          <w:color w:val="0000FF"/>
          <w:lang w:val="en-US"/>
        </w:rPr>
        <w:t>lappalainen</w:t>
      </w:r>
      <w:r w:rsidRPr="00514B36">
        <w:rPr>
          <w:rFonts w:ascii="Arial" w:hAnsi="Arial" w:cs="Arial"/>
          <w:bCs/>
          <w:color w:val="0000FF"/>
          <w:lang w:val="en-US"/>
        </w:rPr>
        <w:t>@nokia.com</w:t>
      </w:r>
    </w:p>
    <w:p w14:paraId="5CDC65ED" w14:textId="77777777" w:rsidR="00514B36" w:rsidRPr="00514B36" w:rsidRDefault="00514B36" w:rsidP="00514B3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3F0CB1" w14:textId="77777777" w:rsidR="00514B36" w:rsidRPr="00514B36" w:rsidRDefault="00514B36" w:rsidP="00514B36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14B36">
        <w:rPr>
          <w:rFonts w:ascii="Arial" w:hAnsi="Arial" w:cs="Arial"/>
          <w:b/>
        </w:rPr>
        <w:t>Send any reply LS to:</w:t>
      </w:r>
      <w:r w:rsidRPr="00514B36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514B36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514B36">
        <w:rPr>
          <w:rFonts w:ascii="Arial" w:hAnsi="Arial" w:cs="Arial"/>
          <w:b/>
        </w:rPr>
        <w:t xml:space="preserve"> </w:t>
      </w:r>
      <w:r w:rsidRPr="00514B36">
        <w:rPr>
          <w:rFonts w:ascii="Arial" w:hAnsi="Arial" w:cs="Arial"/>
          <w:bCs/>
        </w:rPr>
        <w:tab/>
      </w:r>
    </w:p>
    <w:p w14:paraId="23D6A2BE" w14:textId="77777777" w:rsidR="00514B36" w:rsidRPr="00514B36" w:rsidRDefault="00514B36" w:rsidP="00514B36">
      <w:pPr>
        <w:spacing w:after="60"/>
        <w:ind w:left="1985" w:hanging="1985"/>
        <w:rPr>
          <w:rFonts w:ascii="Arial" w:hAnsi="Arial" w:cs="Arial"/>
          <w:b/>
        </w:rPr>
      </w:pPr>
    </w:p>
    <w:p w14:paraId="7C2E0E97" w14:textId="0EB585D0" w:rsidR="00514B36" w:rsidRPr="00514B36" w:rsidRDefault="00514B36" w:rsidP="00514B36">
      <w:pPr>
        <w:spacing w:after="60"/>
        <w:ind w:left="1985" w:hanging="1985"/>
        <w:rPr>
          <w:rFonts w:ascii="Arial" w:hAnsi="Arial" w:cs="Arial"/>
          <w:bCs/>
        </w:rPr>
      </w:pPr>
      <w:r w:rsidRPr="00514B36">
        <w:rPr>
          <w:rFonts w:ascii="Arial" w:hAnsi="Arial" w:cs="Arial"/>
          <w:b/>
        </w:rPr>
        <w:t>Attachments:</w:t>
      </w:r>
      <w:r w:rsidRPr="00514B36">
        <w:rPr>
          <w:rFonts w:ascii="Arial" w:hAnsi="Arial" w:cs="Arial"/>
          <w:bCs/>
        </w:rPr>
        <w:tab/>
      </w:r>
      <w:r w:rsidR="00CA5D1B" w:rsidRPr="00CA5D1B">
        <w:rPr>
          <w:rFonts w:ascii="Arial" w:hAnsi="Arial" w:cs="Arial"/>
          <w:bCs/>
        </w:rPr>
        <w:t>R2-2403445</w:t>
      </w:r>
    </w:p>
    <w:p w14:paraId="0DF2A035" w14:textId="77777777" w:rsidR="00514B36" w:rsidRPr="00514B36" w:rsidRDefault="00514B36" w:rsidP="00514B36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2FF8D3B7" w14:textId="77777777" w:rsidR="00514B36" w:rsidRPr="00514B36" w:rsidRDefault="00514B36" w:rsidP="00514B36">
      <w:pPr>
        <w:spacing w:after="0"/>
        <w:rPr>
          <w:rFonts w:ascii="Arial" w:hAnsi="Arial" w:cs="Arial"/>
        </w:rPr>
      </w:pPr>
    </w:p>
    <w:p w14:paraId="77DEF1BD" w14:textId="77777777" w:rsidR="00514B36" w:rsidRPr="00514B36" w:rsidRDefault="00514B36" w:rsidP="00514B36">
      <w:pPr>
        <w:spacing w:after="120"/>
        <w:rPr>
          <w:rFonts w:ascii="Arial" w:hAnsi="Arial" w:cs="Arial"/>
          <w:b/>
        </w:rPr>
      </w:pPr>
      <w:r w:rsidRPr="00514B36">
        <w:rPr>
          <w:rFonts w:ascii="Arial" w:hAnsi="Arial" w:cs="Arial"/>
          <w:b/>
        </w:rPr>
        <w:t>1. Overall Description:</w:t>
      </w:r>
    </w:p>
    <w:p w14:paraId="27967730" w14:textId="77777777" w:rsidR="00FF05ED" w:rsidRDefault="00FF05ED" w:rsidP="00514B36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understands that the</w:t>
      </w:r>
      <w:r w:rsidR="00524A48">
        <w:rPr>
          <w:rFonts w:ascii="Arial" w:hAnsi="Arial" w:cs="Arial"/>
          <w:lang w:val="en-US"/>
        </w:rPr>
        <w:t xml:space="preserve"> RRC information elements </w:t>
      </w:r>
      <w:r w:rsidR="00524A48" w:rsidRPr="00524A48">
        <w:rPr>
          <w:rFonts w:ascii="Arial" w:hAnsi="Arial" w:cs="Arial"/>
          <w:i/>
          <w:iCs/>
          <w:lang w:val="en-US"/>
        </w:rPr>
        <w:t>P-Max</w:t>
      </w:r>
      <w:r w:rsidR="00524A48">
        <w:rPr>
          <w:rFonts w:ascii="Arial" w:hAnsi="Arial" w:cs="Arial"/>
          <w:lang w:val="en-US"/>
        </w:rPr>
        <w:t xml:space="preserve"> and </w:t>
      </w:r>
      <w:proofErr w:type="spellStart"/>
      <w:r w:rsidR="00524A48" w:rsidRPr="00524A48">
        <w:rPr>
          <w:rFonts w:ascii="Arial" w:hAnsi="Arial" w:cs="Arial"/>
          <w:i/>
          <w:iCs/>
          <w:lang w:val="en-US"/>
        </w:rPr>
        <w:t>additionalSpectrumEmission</w:t>
      </w:r>
      <w:proofErr w:type="spellEnd"/>
      <w:r>
        <w:rPr>
          <w:rFonts w:ascii="Arial" w:hAnsi="Arial" w:cs="Arial"/>
          <w:lang w:val="en-US"/>
        </w:rPr>
        <w:t xml:space="preserve"> are applicable</w:t>
      </w:r>
      <w:r w:rsidR="00524A4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relevant for determining a UE’s </w:t>
      </w:r>
      <w:r w:rsidR="004D6967">
        <w:rPr>
          <w:rFonts w:ascii="Arial" w:hAnsi="Arial" w:cs="Arial"/>
          <w:lang w:val="en-US"/>
        </w:rPr>
        <w:t xml:space="preserve">uplink output power and </w:t>
      </w:r>
      <w:r w:rsidR="00750FC1">
        <w:rPr>
          <w:rFonts w:ascii="Arial" w:hAnsi="Arial" w:cs="Arial"/>
          <w:lang w:val="en-US"/>
        </w:rPr>
        <w:t>emissions masks, respectively</w:t>
      </w:r>
      <w:r>
        <w:rPr>
          <w:rFonts w:ascii="Arial" w:hAnsi="Arial" w:cs="Arial"/>
          <w:lang w:val="en-US"/>
        </w:rPr>
        <w:t xml:space="preserve"> (</w:t>
      </w:r>
      <w:r w:rsidR="00750FC1">
        <w:rPr>
          <w:rFonts w:ascii="Arial" w:hAnsi="Arial" w:cs="Arial"/>
          <w:lang w:val="en-US"/>
        </w:rPr>
        <w:t>as specified</w:t>
      </w:r>
      <w:r>
        <w:rPr>
          <w:rFonts w:ascii="Arial" w:hAnsi="Arial" w:cs="Arial"/>
          <w:lang w:val="en-US"/>
        </w:rPr>
        <w:t xml:space="preserve"> by RAN4</w:t>
      </w:r>
      <w:r w:rsidR="00750FC1">
        <w:rPr>
          <w:rFonts w:ascii="Arial" w:hAnsi="Arial" w:cs="Arial"/>
          <w:lang w:val="en-US"/>
        </w:rPr>
        <w:t xml:space="preserve"> in</w:t>
      </w:r>
      <w:r>
        <w:rPr>
          <w:rFonts w:ascii="Arial" w:hAnsi="Arial" w:cs="Arial"/>
          <w:lang w:val="en-US"/>
        </w:rPr>
        <w:t xml:space="preserve"> TS 38.101-1).</w:t>
      </w:r>
    </w:p>
    <w:p w14:paraId="3EECCCD5" w14:textId="4A5E23D1" w:rsidR="00514B36" w:rsidRDefault="00FF05ED" w:rsidP="00514B36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how these </w:t>
      </w:r>
      <w:r w:rsidRPr="00CA5D1B">
        <w:rPr>
          <w:rFonts w:ascii="Arial" w:hAnsi="Arial" w:cs="Arial"/>
          <w:lang w:val="en-US"/>
        </w:rPr>
        <w:t>parameters should be handled by NCR-MT in the RRC specification (</w:t>
      </w:r>
      <w:r w:rsidR="00697AB2" w:rsidRPr="00CA5D1B">
        <w:rPr>
          <w:rFonts w:ascii="Arial" w:hAnsi="Arial" w:cs="Arial"/>
          <w:lang w:val="en-US"/>
        </w:rPr>
        <w:t>TS 38.331)</w:t>
      </w:r>
      <w:r w:rsidR="008D180A" w:rsidRPr="00CA5D1B">
        <w:rPr>
          <w:rFonts w:ascii="Arial" w:hAnsi="Arial" w:cs="Arial"/>
          <w:lang w:val="en-US"/>
        </w:rPr>
        <w:t xml:space="preserve"> according to the attached CR in </w:t>
      </w:r>
      <w:r w:rsidR="00CA5D1B" w:rsidRPr="00CA5D1B">
        <w:rPr>
          <w:rFonts w:ascii="Arial" w:hAnsi="Arial" w:cs="Arial"/>
          <w:bCs/>
        </w:rPr>
        <w:t>R2-2403445</w:t>
      </w:r>
      <w:r w:rsidR="008D180A" w:rsidRPr="00CA5D1B">
        <w:rPr>
          <w:rFonts w:ascii="Arial" w:hAnsi="Arial" w:cs="Arial"/>
          <w:bCs/>
        </w:rPr>
        <w:t>,</w:t>
      </w:r>
      <w:r w:rsidR="008D180A">
        <w:rPr>
          <w:rFonts w:ascii="Arial" w:hAnsi="Arial" w:cs="Arial"/>
          <w:bCs/>
        </w:rPr>
        <w:t xml:space="preserve"> which was based</w:t>
      </w:r>
      <w:r w:rsidR="00E70A50">
        <w:rPr>
          <w:rFonts w:ascii="Arial" w:hAnsi="Arial" w:cs="Arial"/>
          <w:lang w:val="en-US"/>
        </w:rPr>
        <w:t xml:space="preserve"> on the </w:t>
      </w:r>
      <w:r w:rsidR="004D7CCE">
        <w:rPr>
          <w:rFonts w:ascii="Arial" w:hAnsi="Arial" w:cs="Arial"/>
          <w:lang w:val="en-US"/>
        </w:rPr>
        <w:t>below assumptions:</w:t>
      </w:r>
    </w:p>
    <w:p w14:paraId="64A99989" w14:textId="353BCBB5" w:rsidR="00534699" w:rsidRDefault="00222A94" w:rsidP="00534699">
      <w:pPr>
        <w:pStyle w:val="ListParagraph"/>
        <w:numPr>
          <w:ilvl w:val="0"/>
          <w:numId w:val="18"/>
        </w:num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According to 6.2.3.2 of TS 38.106, </w:t>
      </w:r>
      <w:r w:rsidR="00CC63E3">
        <w:rPr>
          <w:rFonts w:ascii="Arial" w:hAnsi="Arial" w:cs="Arial"/>
          <w:lang w:val="en-US"/>
        </w:rPr>
        <w:t xml:space="preserve">the uplink output power of NCR-MT is not dependent on </w:t>
      </w:r>
      <w:r w:rsidR="00CC63E3" w:rsidRPr="00B810B8">
        <w:rPr>
          <w:rFonts w:ascii="Arial" w:hAnsi="Arial" w:cs="Arial"/>
          <w:i/>
          <w:iCs/>
          <w:lang w:val="en-US"/>
        </w:rPr>
        <w:t>P-Max</w:t>
      </w:r>
      <w:r w:rsidR="00CC63E3">
        <w:rPr>
          <w:rFonts w:ascii="Arial" w:hAnsi="Arial" w:cs="Arial"/>
          <w:lang w:val="en-US"/>
        </w:rPr>
        <w:t xml:space="preserve">. Therefore NCR-MT </w:t>
      </w:r>
      <w:r w:rsidR="00B810B8">
        <w:rPr>
          <w:rFonts w:ascii="Arial" w:hAnsi="Arial" w:cs="Arial"/>
          <w:lang w:val="en-US"/>
        </w:rPr>
        <w:t>shall ignore this field.</w:t>
      </w:r>
    </w:p>
    <w:p w14:paraId="27BB21AC" w14:textId="00D62891" w:rsidR="00B810B8" w:rsidRDefault="0068447C" w:rsidP="00534699">
      <w:pPr>
        <w:pStyle w:val="ListParagraph"/>
        <w:numPr>
          <w:ilvl w:val="0"/>
          <w:numId w:val="18"/>
        </w:num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According to 6.5.3.3.2 of TS 38.106, local area NCR-MT must support the network-</w:t>
      </w:r>
      <w:proofErr w:type="spellStart"/>
      <w:r>
        <w:rPr>
          <w:rFonts w:ascii="Arial" w:hAnsi="Arial" w:cs="Arial"/>
          <w:lang w:val="en-US"/>
        </w:rPr>
        <w:t>signalled</w:t>
      </w:r>
      <w:proofErr w:type="spellEnd"/>
      <w:r>
        <w:rPr>
          <w:rFonts w:ascii="Arial" w:hAnsi="Arial" w:cs="Arial"/>
          <w:lang w:val="en-US"/>
        </w:rPr>
        <w:t xml:space="preserve"> spectrum emission masks </w:t>
      </w:r>
      <w:r w:rsidR="00866F9F">
        <w:rPr>
          <w:rFonts w:ascii="Arial" w:hAnsi="Arial" w:cs="Arial"/>
          <w:lang w:val="en-US"/>
        </w:rPr>
        <w:t>that are specified in TS 38.101-1. On the other hand, wide area NCR-MT has no requirement to support those emission masks, and instead applies the emission requirements for a BS (according to TS 38.104).</w:t>
      </w:r>
    </w:p>
    <w:p w14:paraId="070D1175" w14:textId="5CF5ACDF" w:rsidR="00E6672F" w:rsidRDefault="00E6672F" w:rsidP="00534699">
      <w:pPr>
        <w:pStyle w:val="ListParagraph"/>
        <w:numPr>
          <w:ilvl w:val="0"/>
          <w:numId w:val="18"/>
        </w:num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assumes that an NCR knows itself whether it</w:t>
      </w:r>
      <w:r w:rsidR="00EA5EE7">
        <w:rPr>
          <w:rFonts w:ascii="Arial" w:hAnsi="Arial" w:cs="Arial"/>
          <w:lang w:val="en-US"/>
        </w:rPr>
        <w:t xml:space="preserve"> is a wide area or local area NCR</w:t>
      </w:r>
      <w:r w:rsidR="00276840">
        <w:rPr>
          <w:rFonts w:ascii="Arial" w:hAnsi="Arial" w:cs="Arial"/>
          <w:lang w:val="en-US"/>
        </w:rPr>
        <w:t xml:space="preserve">, and that the </w:t>
      </w:r>
      <w:proofErr w:type="spellStart"/>
      <w:r w:rsidR="00276840">
        <w:rPr>
          <w:rFonts w:ascii="Arial" w:hAnsi="Arial" w:cs="Arial"/>
          <w:lang w:val="en-US"/>
        </w:rPr>
        <w:t>gNB</w:t>
      </w:r>
      <w:proofErr w:type="spellEnd"/>
      <w:r w:rsidR="00276840">
        <w:rPr>
          <w:rFonts w:ascii="Arial" w:hAnsi="Arial" w:cs="Arial"/>
          <w:lang w:val="en-US"/>
        </w:rPr>
        <w:t xml:space="preserve"> does not need to know the class of the NCR.</w:t>
      </w:r>
    </w:p>
    <w:p w14:paraId="0C1F4A0A" w14:textId="77777777" w:rsidR="00514B36" w:rsidRPr="00514B36" w:rsidRDefault="00514B36" w:rsidP="00514B36">
      <w:pPr>
        <w:spacing w:after="120"/>
        <w:rPr>
          <w:rFonts w:ascii="Arial" w:hAnsi="Arial" w:cs="Arial"/>
          <w:lang w:val="en-US"/>
        </w:rPr>
      </w:pPr>
    </w:p>
    <w:p w14:paraId="2768194E" w14:textId="77777777" w:rsidR="00514B36" w:rsidRPr="00514B36" w:rsidRDefault="00514B36" w:rsidP="00514B36">
      <w:pPr>
        <w:spacing w:after="120"/>
        <w:rPr>
          <w:rFonts w:ascii="Arial" w:hAnsi="Arial" w:cs="Arial"/>
          <w:b/>
        </w:rPr>
      </w:pPr>
      <w:r w:rsidRPr="00514B36">
        <w:rPr>
          <w:rFonts w:ascii="Arial" w:hAnsi="Arial" w:cs="Arial"/>
          <w:b/>
        </w:rPr>
        <w:t>2. Actions:</w:t>
      </w:r>
    </w:p>
    <w:p w14:paraId="5F9F9D9A" w14:textId="1CDD9FC8" w:rsidR="00514B36" w:rsidRPr="00514B36" w:rsidRDefault="00514B36" w:rsidP="00514B36">
      <w:pPr>
        <w:spacing w:after="120"/>
        <w:ind w:left="1985" w:hanging="1985"/>
        <w:rPr>
          <w:rFonts w:ascii="Arial" w:hAnsi="Arial" w:cs="Arial"/>
          <w:b/>
        </w:rPr>
      </w:pPr>
      <w:r w:rsidRPr="00514B36">
        <w:rPr>
          <w:rFonts w:ascii="Arial" w:hAnsi="Arial" w:cs="Arial"/>
          <w:b/>
        </w:rPr>
        <w:t xml:space="preserve">To </w:t>
      </w:r>
      <w:r w:rsidR="00032A77">
        <w:rPr>
          <w:rFonts w:ascii="Arial" w:hAnsi="Arial" w:cs="Arial"/>
          <w:b/>
        </w:rPr>
        <w:t>RAN4</w:t>
      </w:r>
      <w:r w:rsidRPr="00514B36">
        <w:rPr>
          <w:rFonts w:ascii="Arial" w:hAnsi="Arial" w:cs="Arial"/>
          <w:b/>
        </w:rPr>
        <w:t>.</w:t>
      </w:r>
    </w:p>
    <w:p w14:paraId="096DF5BD" w14:textId="7A28D5C6" w:rsidR="00514B36" w:rsidRPr="00514B36" w:rsidRDefault="00514B36" w:rsidP="00514B36">
      <w:pPr>
        <w:spacing w:after="120"/>
        <w:ind w:left="993" w:hanging="993"/>
        <w:rPr>
          <w:rFonts w:ascii="Arial" w:hAnsi="Arial" w:cs="Arial"/>
        </w:rPr>
      </w:pPr>
      <w:r w:rsidRPr="00514B36">
        <w:rPr>
          <w:rFonts w:ascii="Arial" w:hAnsi="Arial" w:cs="Arial"/>
          <w:b/>
        </w:rPr>
        <w:t xml:space="preserve">ACTION: </w:t>
      </w:r>
      <w:r w:rsidRPr="00514B36">
        <w:rPr>
          <w:rFonts w:ascii="Arial" w:hAnsi="Arial" w:cs="Arial"/>
          <w:b/>
        </w:rPr>
        <w:tab/>
      </w:r>
      <w:r w:rsidRPr="00514B36">
        <w:rPr>
          <w:rFonts w:ascii="Arial" w:hAnsi="Arial" w:cs="Arial"/>
        </w:rPr>
        <w:t xml:space="preserve">RAN2 respectfully asks </w:t>
      </w:r>
      <w:r w:rsidR="00032A77">
        <w:rPr>
          <w:rFonts w:ascii="Arial" w:hAnsi="Arial" w:cs="Arial"/>
        </w:rPr>
        <w:t>RAN4</w:t>
      </w:r>
      <w:r w:rsidRPr="00514B36">
        <w:rPr>
          <w:rFonts w:ascii="Arial" w:hAnsi="Arial" w:cs="Arial"/>
        </w:rPr>
        <w:t xml:space="preserve"> to </w:t>
      </w:r>
      <w:r w:rsidR="00D20A07">
        <w:rPr>
          <w:rFonts w:ascii="Arial" w:hAnsi="Arial" w:cs="Arial"/>
        </w:rPr>
        <w:t>verify if the listed assumptions are correc</w:t>
      </w:r>
      <w:r w:rsidR="00065B13">
        <w:rPr>
          <w:rFonts w:ascii="Arial" w:hAnsi="Arial" w:cs="Arial"/>
        </w:rPr>
        <w:t>t</w:t>
      </w:r>
      <w:r w:rsidR="00C97F07">
        <w:rPr>
          <w:rFonts w:ascii="Arial" w:hAnsi="Arial" w:cs="Arial"/>
        </w:rPr>
        <w:t>.</w:t>
      </w:r>
    </w:p>
    <w:p w14:paraId="5A791080" w14:textId="77777777" w:rsidR="00514B36" w:rsidRPr="00514B36" w:rsidRDefault="00514B36" w:rsidP="00514B36">
      <w:pPr>
        <w:spacing w:after="120"/>
        <w:rPr>
          <w:rFonts w:ascii="Arial" w:hAnsi="Arial" w:cs="Arial"/>
          <w:b/>
        </w:rPr>
      </w:pPr>
    </w:p>
    <w:p w14:paraId="717AEB38" w14:textId="77777777" w:rsidR="00514B36" w:rsidRPr="00514B36" w:rsidRDefault="00514B36" w:rsidP="00514B36">
      <w:pPr>
        <w:spacing w:after="120"/>
        <w:rPr>
          <w:rFonts w:ascii="Arial" w:hAnsi="Arial" w:cs="Arial"/>
          <w:b/>
        </w:rPr>
      </w:pPr>
      <w:r w:rsidRPr="00514B36">
        <w:rPr>
          <w:rFonts w:ascii="Arial" w:hAnsi="Arial" w:cs="Arial"/>
          <w:b/>
        </w:rPr>
        <w:t>3. Date of Next TSG-RAN WG2 Meeting:</w:t>
      </w:r>
    </w:p>
    <w:p w14:paraId="139EB2B1" w14:textId="77777777" w:rsidR="00514B36" w:rsidRPr="00514B36" w:rsidRDefault="00514B36" w:rsidP="00514B3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14B36">
        <w:rPr>
          <w:rFonts w:ascii="Arial" w:hAnsi="Arial" w:cs="Arial"/>
          <w:bCs/>
        </w:rPr>
        <w:t>RAN2#126</w:t>
      </w:r>
      <w:r w:rsidRPr="00514B36">
        <w:rPr>
          <w:rFonts w:ascii="Arial" w:hAnsi="Arial" w:cs="Arial"/>
          <w:bCs/>
        </w:rPr>
        <w:tab/>
        <w:t>from 2024-05-20</w:t>
      </w:r>
      <w:r w:rsidRPr="00514B36">
        <w:rPr>
          <w:rFonts w:ascii="Arial" w:hAnsi="Arial" w:cs="Arial"/>
          <w:bCs/>
        </w:rPr>
        <w:tab/>
        <w:t>to 2024-05-24</w:t>
      </w:r>
      <w:r w:rsidRPr="00514B36">
        <w:rPr>
          <w:rFonts w:ascii="Arial" w:hAnsi="Arial" w:cs="Arial"/>
          <w:bCs/>
        </w:rPr>
        <w:tab/>
      </w:r>
      <w:r w:rsidRPr="00514B36">
        <w:rPr>
          <w:rFonts w:ascii="Arial" w:hAnsi="Arial" w:cs="Arial"/>
          <w:bCs/>
        </w:rPr>
        <w:tab/>
        <w:t>Fukuoka, Japan</w:t>
      </w:r>
    </w:p>
    <w:p w14:paraId="4A39E0C7" w14:textId="77777777" w:rsidR="00514B36" w:rsidRPr="00514B36" w:rsidRDefault="00514B36" w:rsidP="00514B3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14B36">
        <w:rPr>
          <w:rFonts w:ascii="Arial" w:hAnsi="Arial" w:cs="Arial"/>
          <w:bCs/>
        </w:rPr>
        <w:t>RAN2</w:t>
      </w:r>
      <w:r w:rsidRPr="00514B36">
        <w:rPr>
          <w:rFonts w:ascii="Arial" w:hAnsi="Arial" w:cs="Arial"/>
          <w:bCs/>
          <w:lang w:val="en-US"/>
        </w:rPr>
        <w:t>#</w:t>
      </w:r>
      <w:r w:rsidRPr="00514B36">
        <w:rPr>
          <w:rFonts w:ascii="Arial" w:hAnsi="Arial" w:cs="Arial"/>
          <w:bCs/>
        </w:rPr>
        <w:t>127</w:t>
      </w:r>
      <w:r w:rsidRPr="00514B36">
        <w:rPr>
          <w:rFonts w:ascii="Arial" w:hAnsi="Arial" w:cs="Arial"/>
          <w:bCs/>
        </w:rPr>
        <w:tab/>
        <w:t>from 2024-08-19</w:t>
      </w:r>
      <w:r w:rsidRPr="00514B36">
        <w:rPr>
          <w:rFonts w:ascii="Arial" w:hAnsi="Arial" w:cs="Arial"/>
          <w:bCs/>
        </w:rPr>
        <w:tab/>
        <w:t>to 2024-08-23</w:t>
      </w:r>
      <w:r w:rsidRPr="00514B36">
        <w:rPr>
          <w:rFonts w:ascii="Arial" w:hAnsi="Arial" w:cs="Arial"/>
          <w:bCs/>
        </w:rPr>
        <w:tab/>
      </w:r>
      <w:r w:rsidRPr="00514B36">
        <w:rPr>
          <w:rFonts w:ascii="Arial" w:hAnsi="Arial" w:cs="Arial"/>
          <w:bCs/>
        </w:rPr>
        <w:tab/>
        <w:t>Maastricht, NL</w:t>
      </w: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23537" w14:textId="77777777" w:rsidR="00972E22" w:rsidRDefault="00972E22">
      <w:r>
        <w:separator/>
      </w:r>
    </w:p>
  </w:endnote>
  <w:endnote w:type="continuationSeparator" w:id="0">
    <w:p w14:paraId="70FC104C" w14:textId="77777777" w:rsidR="00972E22" w:rsidRDefault="00972E22">
      <w:r>
        <w:continuationSeparator/>
      </w:r>
    </w:p>
  </w:endnote>
  <w:endnote w:type="continuationNotice" w:id="1">
    <w:p w14:paraId="4DF71561" w14:textId="77777777" w:rsidR="00972E22" w:rsidRDefault="00972E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A8300" w14:textId="77777777" w:rsidR="00972E22" w:rsidRDefault="00972E22">
      <w:r>
        <w:separator/>
      </w:r>
    </w:p>
  </w:footnote>
  <w:footnote w:type="continuationSeparator" w:id="0">
    <w:p w14:paraId="18740FAE" w14:textId="77777777" w:rsidR="00972E22" w:rsidRDefault="00972E22">
      <w:r>
        <w:continuationSeparator/>
      </w:r>
    </w:p>
  </w:footnote>
  <w:footnote w:type="continuationNotice" w:id="1">
    <w:p w14:paraId="4FFE8224" w14:textId="77777777" w:rsidR="00972E22" w:rsidRDefault="00972E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4661907"/>
    <w:multiLevelType w:val="hybridMultilevel"/>
    <w:tmpl w:val="FDF8C7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8603161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11B"/>
    <w:rsid w:val="00013D5B"/>
    <w:rsid w:val="00016557"/>
    <w:rsid w:val="00023C40"/>
    <w:rsid w:val="0002507D"/>
    <w:rsid w:val="00032A77"/>
    <w:rsid w:val="00033397"/>
    <w:rsid w:val="00035B70"/>
    <w:rsid w:val="00040095"/>
    <w:rsid w:val="00053988"/>
    <w:rsid w:val="00065268"/>
    <w:rsid w:val="00065B13"/>
    <w:rsid w:val="00065ED0"/>
    <w:rsid w:val="00073C9C"/>
    <w:rsid w:val="00076412"/>
    <w:rsid w:val="00077E28"/>
    <w:rsid w:val="00080016"/>
    <w:rsid w:val="00080512"/>
    <w:rsid w:val="00082544"/>
    <w:rsid w:val="00090468"/>
    <w:rsid w:val="00094568"/>
    <w:rsid w:val="000A0552"/>
    <w:rsid w:val="000B7BCF"/>
    <w:rsid w:val="000C1B92"/>
    <w:rsid w:val="000C522B"/>
    <w:rsid w:val="000D58AB"/>
    <w:rsid w:val="000D66B0"/>
    <w:rsid w:val="00111BCF"/>
    <w:rsid w:val="00112F1A"/>
    <w:rsid w:val="00123860"/>
    <w:rsid w:val="00125926"/>
    <w:rsid w:val="0012610D"/>
    <w:rsid w:val="00127719"/>
    <w:rsid w:val="00143E4C"/>
    <w:rsid w:val="00145075"/>
    <w:rsid w:val="001741A0"/>
    <w:rsid w:val="00175FA0"/>
    <w:rsid w:val="001836F8"/>
    <w:rsid w:val="0018542A"/>
    <w:rsid w:val="001945DC"/>
    <w:rsid w:val="00194CD0"/>
    <w:rsid w:val="001B49C9"/>
    <w:rsid w:val="001C0172"/>
    <w:rsid w:val="001C091D"/>
    <w:rsid w:val="001C23F4"/>
    <w:rsid w:val="001C4F79"/>
    <w:rsid w:val="001C5654"/>
    <w:rsid w:val="001F168B"/>
    <w:rsid w:val="001F7831"/>
    <w:rsid w:val="00204045"/>
    <w:rsid w:val="0020712B"/>
    <w:rsid w:val="00220907"/>
    <w:rsid w:val="0022239F"/>
    <w:rsid w:val="0022249F"/>
    <w:rsid w:val="00222A94"/>
    <w:rsid w:val="00224AB0"/>
    <w:rsid w:val="0022606D"/>
    <w:rsid w:val="00231728"/>
    <w:rsid w:val="00244A05"/>
    <w:rsid w:val="00250404"/>
    <w:rsid w:val="0025088B"/>
    <w:rsid w:val="0025657F"/>
    <w:rsid w:val="00256B74"/>
    <w:rsid w:val="002610D8"/>
    <w:rsid w:val="00262A17"/>
    <w:rsid w:val="002712F5"/>
    <w:rsid w:val="002747EC"/>
    <w:rsid w:val="00276507"/>
    <w:rsid w:val="00276840"/>
    <w:rsid w:val="002855BF"/>
    <w:rsid w:val="00290A7C"/>
    <w:rsid w:val="00291972"/>
    <w:rsid w:val="00291F15"/>
    <w:rsid w:val="00295789"/>
    <w:rsid w:val="002A21E3"/>
    <w:rsid w:val="002B2988"/>
    <w:rsid w:val="002E2235"/>
    <w:rsid w:val="002E721C"/>
    <w:rsid w:val="002E792F"/>
    <w:rsid w:val="002F0D22"/>
    <w:rsid w:val="00311B17"/>
    <w:rsid w:val="003172DC"/>
    <w:rsid w:val="00325AE3"/>
    <w:rsid w:val="00326069"/>
    <w:rsid w:val="0033498E"/>
    <w:rsid w:val="00334E8F"/>
    <w:rsid w:val="003353F5"/>
    <w:rsid w:val="00335903"/>
    <w:rsid w:val="003363FC"/>
    <w:rsid w:val="0035020C"/>
    <w:rsid w:val="00354597"/>
    <w:rsid w:val="0035462D"/>
    <w:rsid w:val="0036459E"/>
    <w:rsid w:val="00364B41"/>
    <w:rsid w:val="00383096"/>
    <w:rsid w:val="0039346C"/>
    <w:rsid w:val="003934E9"/>
    <w:rsid w:val="003A41EF"/>
    <w:rsid w:val="003A5188"/>
    <w:rsid w:val="003B40AD"/>
    <w:rsid w:val="003C4E37"/>
    <w:rsid w:val="003D0FD0"/>
    <w:rsid w:val="003E1514"/>
    <w:rsid w:val="003E16BE"/>
    <w:rsid w:val="003F4E28"/>
    <w:rsid w:val="003F76B6"/>
    <w:rsid w:val="004006E8"/>
    <w:rsid w:val="00401855"/>
    <w:rsid w:val="00405E76"/>
    <w:rsid w:val="00407B1C"/>
    <w:rsid w:val="00446C3A"/>
    <w:rsid w:val="00462F17"/>
    <w:rsid w:val="00465587"/>
    <w:rsid w:val="00477455"/>
    <w:rsid w:val="004A1F7B"/>
    <w:rsid w:val="004A6057"/>
    <w:rsid w:val="004C44D2"/>
    <w:rsid w:val="004C7BEC"/>
    <w:rsid w:val="004D3578"/>
    <w:rsid w:val="004D380D"/>
    <w:rsid w:val="004D6967"/>
    <w:rsid w:val="004D6F3D"/>
    <w:rsid w:val="004D7CCE"/>
    <w:rsid w:val="004E213A"/>
    <w:rsid w:val="004E7553"/>
    <w:rsid w:val="004F4540"/>
    <w:rsid w:val="004F73A7"/>
    <w:rsid w:val="00500C0F"/>
    <w:rsid w:val="00503171"/>
    <w:rsid w:val="00506C28"/>
    <w:rsid w:val="00507D47"/>
    <w:rsid w:val="00514B36"/>
    <w:rsid w:val="00524A48"/>
    <w:rsid w:val="00534699"/>
    <w:rsid w:val="00534DA0"/>
    <w:rsid w:val="005350A8"/>
    <w:rsid w:val="00537809"/>
    <w:rsid w:val="005432D9"/>
    <w:rsid w:val="00543E6C"/>
    <w:rsid w:val="00550B2E"/>
    <w:rsid w:val="00556215"/>
    <w:rsid w:val="00565087"/>
    <w:rsid w:val="0056573F"/>
    <w:rsid w:val="00571279"/>
    <w:rsid w:val="00575FC5"/>
    <w:rsid w:val="00577A36"/>
    <w:rsid w:val="00584D8C"/>
    <w:rsid w:val="005A13AB"/>
    <w:rsid w:val="005A49C6"/>
    <w:rsid w:val="005C3E9A"/>
    <w:rsid w:val="005C5CD3"/>
    <w:rsid w:val="005C766E"/>
    <w:rsid w:val="005C7CD5"/>
    <w:rsid w:val="005D520A"/>
    <w:rsid w:val="005D611D"/>
    <w:rsid w:val="005E1FF7"/>
    <w:rsid w:val="005E204D"/>
    <w:rsid w:val="00600000"/>
    <w:rsid w:val="00611566"/>
    <w:rsid w:val="006119C7"/>
    <w:rsid w:val="0062246F"/>
    <w:rsid w:val="0064594B"/>
    <w:rsid w:val="00646D99"/>
    <w:rsid w:val="00655013"/>
    <w:rsid w:val="00656910"/>
    <w:rsid w:val="006574C0"/>
    <w:rsid w:val="0068174E"/>
    <w:rsid w:val="0068447C"/>
    <w:rsid w:val="00693F44"/>
    <w:rsid w:val="00696821"/>
    <w:rsid w:val="00697AB2"/>
    <w:rsid w:val="006A1178"/>
    <w:rsid w:val="006A4DCF"/>
    <w:rsid w:val="006B26A2"/>
    <w:rsid w:val="006C0948"/>
    <w:rsid w:val="006C1F55"/>
    <w:rsid w:val="006C66D8"/>
    <w:rsid w:val="006D1E24"/>
    <w:rsid w:val="006D35DE"/>
    <w:rsid w:val="006E1057"/>
    <w:rsid w:val="006E1209"/>
    <w:rsid w:val="006E1417"/>
    <w:rsid w:val="006F6A2C"/>
    <w:rsid w:val="007069DC"/>
    <w:rsid w:val="00710201"/>
    <w:rsid w:val="0072073A"/>
    <w:rsid w:val="00723A94"/>
    <w:rsid w:val="00723B23"/>
    <w:rsid w:val="007342B5"/>
    <w:rsid w:val="00734A5B"/>
    <w:rsid w:val="00741E8B"/>
    <w:rsid w:val="00744E76"/>
    <w:rsid w:val="00750FC1"/>
    <w:rsid w:val="00757D40"/>
    <w:rsid w:val="007662B5"/>
    <w:rsid w:val="0077761F"/>
    <w:rsid w:val="00781D79"/>
    <w:rsid w:val="00781F0F"/>
    <w:rsid w:val="0078727C"/>
    <w:rsid w:val="0079049D"/>
    <w:rsid w:val="00793DC5"/>
    <w:rsid w:val="00796823"/>
    <w:rsid w:val="0079696C"/>
    <w:rsid w:val="007A2E55"/>
    <w:rsid w:val="007B18D8"/>
    <w:rsid w:val="007B7750"/>
    <w:rsid w:val="007C095F"/>
    <w:rsid w:val="007C2DD0"/>
    <w:rsid w:val="007C6F72"/>
    <w:rsid w:val="007D7B27"/>
    <w:rsid w:val="007F2E08"/>
    <w:rsid w:val="00801172"/>
    <w:rsid w:val="008024FA"/>
    <w:rsid w:val="008028A4"/>
    <w:rsid w:val="00813245"/>
    <w:rsid w:val="00815982"/>
    <w:rsid w:val="008166F8"/>
    <w:rsid w:val="00824A12"/>
    <w:rsid w:val="00840DE0"/>
    <w:rsid w:val="008423A6"/>
    <w:rsid w:val="00847CD0"/>
    <w:rsid w:val="008607A8"/>
    <w:rsid w:val="0086354A"/>
    <w:rsid w:val="00866F9F"/>
    <w:rsid w:val="008768CA"/>
    <w:rsid w:val="00877EF9"/>
    <w:rsid w:val="00880559"/>
    <w:rsid w:val="008A0108"/>
    <w:rsid w:val="008B3B88"/>
    <w:rsid w:val="008B5306"/>
    <w:rsid w:val="008B54E8"/>
    <w:rsid w:val="008B6A91"/>
    <w:rsid w:val="008C073C"/>
    <w:rsid w:val="008C2E2A"/>
    <w:rsid w:val="008C3057"/>
    <w:rsid w:val="008C3321"/>
    <w:rsid w:val="008D1486"/>
    <w:rsid w:val="008D180A"/>
    <w:rsid w:val="008D2E4D"/>
    <w:rsid w:val="008D5034"/>
    <w:rsid w:val="008E25DB"/>
    <w:rsid w:val="008F396F"/>
    <w:rsid w:val="008F3DCD"/>
    <w:rsid w:val="008F447E"/>
    <w:rsid w:val="008F6FF6"/>
    <w:rsid w:val="0090271F"/>
    <w:rsid w:val="00902DB9"/>
    <w:rsid w:val="0090466A"/>
    <w:rsid w:val="00905E5A"/>
    <w:rsid w:val="00910293"/>
    <w:rsid w:val="00923655"/>
    <w:rsid w:val="009248C6"/>
    <w:rsid w:val="00932B1D"/>
    <w:rsid w:val="009339CB"/>
    <w:rsid w:val="00934DD1"/>
    <w:rsid w:val="00936071"/>
    <w:rsid w:val="009376CD"/>
    <w:rsid w:val="00940212"/>
    <w:rsid w:val="00940466"/>
    <w:rsid w:val="00942EC2"/>
    <w:rsid w:val="00952C7F"/>
    <w:rsid w:val="00954D07"/>
    <w:rsid w:val="00956B0B"/>
    <w:rsid w:val="00956D99"/>
    <w:rsid w:val="009578EE"/>
    <w:rsid w:val="00961B32"/>
    <w:rsid w:val="00962509"/>
    <w:rsid w:val="00970B88"/>
    <w:rsid w:val="00970DB3"/>
    <w:rsid w:val="00972E22"/>
    <w:rsid w:val="00974BB0"/>
    <w:rsid w:val="00975BCD"/>
    <w:rsid w:val="009814DD"/>
    <w:rsid w:val="009818A2"/>
    <w:rsid w:val="009860F0"/>
    <w:rsid w:val="009928A9"/>
    <w:rsid w:val="00996E70"/>
    <w:rsid w:val="009A0039"/>
    <w:rsid w:val="009A0AF3"/>
    <w:rsid w:val="009A2AC3"/>
    <w:rsid w:val="009A377F"/>
    <w:rsid w:val="009A7EF4"/>
    <w:rsid w:val="009B07CD"/>
    <w:rsid w:val="009C19E9"/>
    <w:rsid w:val="009C6CC2"/>
    <w:rsid w:val="009D4D4A"/>
    <w:rsid w:val="009D74A6"/>
    <w:rsid w:val="009E0E87"/>
    <w:rsid w:val="009F5A08"/>
    <w:rsid w:val="00A06755"/>
    <w:rsid w:val="00A10F02"/>
    <w:rsid w:val="00A1346D"/>
    <w:rsid w:val="00A17176"/>
    <w:rsid w:val="00A204CA"/>
    <w:rsid w:val="00A209D6"/>
    <w:rsid w:val="00A22738"/>
    <w:rsid w:val="00A36F5F"/>
    <w:rsid w:val="00A430EC"/>
    <w:rsid w:val="00A50D6D"/>
    <w:rsid w:val="00A53724"/>
    <w:rsid w:val="00A54B2B"/>
    <w:rsid w:val="00A56FAB"/>
    <w:rsid w:val="00A60EB9"/>
    <w:rsid w:val="00A703B6"/>
    <w:rsid w:val="00A81616"/>
    <w:rsid w:val="00A82346"/>
    <w:rsid w:val="00A9671C"/>
    <w:rsid w:val="00AA1553"/>
    <w:rsid w:val="00AA77AC"/>
    <w:rsid w:val="00AD2312"/>
    <w:rsid w:val="00AD7E7C"/>
    <w:rsid w:val="00B05380"/>
    <w:rsid w:val="00B05962"/>
    <w:rsid w:val="00B15449"/>
    <w:rsid w:val="00B16C2F"/>
    <w:rsid w:val="00B20D33"/>
    <w:rsid w:val="00B22932"/>
    <w:rsid w:val="00B27303"/>
    <w:rsid w:val="00B47541"/>
    <w:rsid w:val="00B47FD1"/>
    <w:rsid w:val="00B50A41"/>
    <w:rsid w:val="00B516BB"/>
    <w:rsid w:val="00B56C86"/>
    <w:rsid w:val="00B5751D"/>
    <w:rsid w:val="00B57C35"/>
    <w:rsid w:val="00B612F1"/>
    <w:rsid w:val="00B62AD5"/>
    <w:rsid w:val="00B669E9"/>
    <w:rsid w:val="00B72494"/>
    <w:rsid w:val="00B7538C"/>
    <w:rsid w:val="00B810B8"/>
    <w:rsid w:val="00B84DB2"/>
    <w:rsid w:val="00BA10BB"/>
    <w:rsid w:val="00BC3555"/>
    <w:rsid w:val="00BF5BE0"/>
    <w:rsid w:val="00C12B51"/>
    <w:rsid w:val="00C24650"/>
    <w:rsid w:val="00C25465"/>
    <w:rsid w:val="00C31806"/>
    <w:rsid w:val="00C33079"/>
    <w:rsid w:val="00C51FB9"/>
    <w:rsid w:val="00C55A12"/>
    <w:rsid w:val="00C61637"/>
    <w:rsid w:val="00C6553E"/>
    <w:rsid w:val="00C76D31"/>
    <w:rsid w:val="00C83A13"/>
    <w:rsid w:val="00C86F10"/>
    <w:rsid w:val="00C9068C"/>
    <w:rsid w:val="00C92967"/>
    <w:rsid w:val="00C94F21"/>
    <w:rsid w:val="00C97F07"/>
    <w:rsid w:val="00CA3D0C"/>
    <w:rsid w:val="00CA3D1C"/>
    <w:rsid w:val="00CA5D1B"/>
    <w:rsid w:val="00CA654B"/>
    <w:rsid w:val="00CB4D29"/>
    <w:rsid w:val="00CB72B8"/>
    <w:rsid w:val="00CC63E3"/>
    <w:rsid w:val="00CD0BA8"/>
    <w:rsid w:val="00CD4C7B"/>
    <w:rsid w:val="00CD53F2"/>
    <w:rsid w:val="00CD58FE"/>
    <w:rsid w:val="00CF68BC"/>
    <w:rsid w:val="00D0542E"/>
    <w:rsid w:val="00D20A07"/>
    <w:rsid w:val="00D228E1"/>
    <w:rsid w:val="00D2492F"/>
    <w:rsid w:val="00D33BE3"/>
    <w:rsid w:val="00D3792D"/>
    <w:rsid w:val="00D502F5"/>
    <w:rsid w:val="00D5086B"/>
    <w:rsid w:val="00D54820"/>
    <w:rsid w:val="00D55E47"/>
    <w:rsid w:val="00D62E19"/>
    <w:rsid w:val="00D630A3"/>
    <w:rsid w:val="00D67CD1"/>
    <w:rsid w:val="00D738D6"/>
    <w:rsid w:val="00D80795"/>
    <w:rsid w:val="00D854BE"/>
    <w:rsid w:val="00D86F12"/>
    <w:rsid w:val="00D87E00"/>
    <w:rsid w:val="00D9134D"/>
    <w:rsid w:val="00D96D11"/>
    <w:rsid w:val="00DA59E0"/>
    <w:rsid w:val="00DA7A03"/>
    <w:rsid w:val="00DB0DB8"/>
    <w:rsid w:val="00DB1818"/>
    <w:rsid w:val="00DB4571"/>
    <w:rsid w:val="00DB64C7"/>
    <w:rsid w:val="00DC1B48"/>
    <w:rsid w:val="00DC309B"/>
    <w:rsid w:val="00DC4DA2"/>
    <w:rsid w:val="00DC5261"/>
    <w:rsid w:val="00DC7620"/>
    <w:rsid w:val="00DD4A8B"/>
    <w:rsid w:val="00DD61B0"/>
    <w:rsid w:val="00DD67EE"/>
    <w:rsid w:val="00DE25D2"/>
    <w:rsid w:val="00DE26AE"/>
    <w:rsid w:val="00DE6E15"/>
    <w:rsid w:val="00DF7C20"/>
    <w:rsid w:val="00E038FB"/>
    <w:rsid w:val="00E1679A"/>
    <w:rsid w:val="00E16A44"/>
    <w:rsid w:val="00E2534F"/>
    <w:rsid w:val="00E46C08"/>
    <w:rsid w:val="00E471CF"/>
    <w:rsid w:val="00E5256D"/>
    <w:rsid w:val="00E60DA8"/>
    <w:rsid w:val="00E62835"/>
    <w:rsid w:val="00E63212"/>
    <w:rsid w:val="00E6480E"/>
    <w:rsid w:val="00E6672F"/>
    <w:rsid w:val="00E70A50"/>
    <w:rsid w:val="00E77645"/>
    <w:rsid w:val="00E83697"/>
    <w:rsid w:val="00E859B6"/>
    <w:rsid w:val="00E92D7A"/>
    <w:rsid w:val="00EA5EE7"/>
    <w:rsid w:val="00EA66C9"/>
    <w:rsid w:val="00EB5D32"/>
    <w:rsid w:val="00EC10D7"/>
    <w:rsid w:val="00EC2AA2"/>
    <w:rsid w:val="00EC4A25"/>
    <w:rsid w:val="00EC72FE"/>
    <w:rsid w:val="00ED1F20"/>
    <w:rsid w:val="00ED3096"/>
    <w:rsid w:val="00ED6F9B"/>
    <w:rsid w:val="00EE1B79"/>
    <w:rsid w:val="00EF612C"/>
    <w:rsid w:val="00F025A2"/>
    <w:rsid w:val="00F02702"/>
    <w:rsid w:val="00F036E9"/>
    <w:rsid w:val="00F06CDC"/>
    <w:rsid w:val="00F07388"/>
    <w:rsid w:val="00F104B1"/>
    <w:rsid w:val="00F2026E"/>
    <w:rsid w:val="00F209D2"/>
    <w:rsid w:val="00F2210A"/>
    <w:rsid w:val="00F31372"/>
    <w:rsid w:val="00F3563C"/>
    <w:rsid w:val="00F36DB8"/>
    <w:rsid w:val="00F37743"/>
    <w:rsid w:val="00F40C2F"/>
    <w:rsid w:val="00F41B6C"/>
    <w:rsid w:val="00F42493"/>
    <w:rsid w:val="00F54A3D"/>
    <w:rsid w:val="00F54CB0"/>
    <w:rsid w:val="00F579CD"/>
    <w:rsid w:val="00F60B3F"/>
    <w:rsid w:val="00F653B8"/>
    <w:rsid w:val="00F71B89"/>
    <w:rsid w:val="00F7353C"/>
    <w:rsid w:val="00F76F8F"/>
    <w:rsid w:val="00F85233"/>
    <w:rsid w:val="00F87048"/>
    <w:rsid w:val="00F87257"/>
    <w:rsid w:val="00F941DF"/>
    <w:rsid w:val="00FA1266"/>
    <w:rsid w:val="00FA33FF"/>
    <w:rsid w:val="00FB36FA"/>
    <w:rsid w:val="00FB431B"/>
    <w:rsid w:val="00FC1192"/>
    <w:rsid w:val="00FD20D0"/>
    <w:rsid w:val="00FE106D"/>
    <w:rsid w:val="00FE251B"/>
    <w:rsid w:val="00FF05ED"/>
    <w:rsid w:val="0396F491"/>
    <w:rsid w:val="129F1662"/>
    <w:rsid w:val="2764CC20"/>
    <w:rsid w:val="58BDC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9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C2AA2"/>
    <w:rPr>
      <w:rFonts w:ascii="Arial" w:hAnsi="Arial"/>
      <w:sz w:val="32"/>
      <w:lang w:eastAsia="en-US"/>
    </w:rPr>
  </w:style>
  <w:style w:type="character" w:customStyle="1" w:styleId="B1Char1">
    <w:name w:val="B1 Char1"/>
    <w:link w:val="B1"/>
    <w:qFormat/>
    <w:rsid w:val="006119C7"/>
    <w:rPr>
      <w:lang w:eastAsia="en-US"/>
    </w:rPr>
  </w:style>
  <w:style w:type="character" w:customStyle="1" w:styleId="TALCar">
    <w:name w:val="TAL Car"/>
    <w:link w:val="TAL"/>
    <w:qFormat/>
    <w:rsid w:val="00CA3D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CA3D1C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A1346D"/>
    <w:rPr>
      <w:lang w:eastAsia="en-US"/>
    </w:rPr>
  </w:style>
  <w:style w:type="character" w:customStyle="1" w:styleId="B2Char">
    <w:name w:val="B2 Char"/>
    <w:link w:val="B2"/>
    <w:qFormat/>
    <w:rsid w:val="00A1346D"/>
    <w:rPr>
      <w:lang w:eastAsia="en-US"/>
    </w:rPr>
  </w:style>
  <w:style w:type="character" w:customStyle="1" w:styleId="B3Char2">
    <w:name w:val="B3 Char2"/>
    <w:link w:val="B3"/>
    <w:qFormat/>
    <w:rsid w:val="00A1346D"/>
    <w:rPr>
      <w:lang w:eastAsia="en-US"/>
    </w:rPr>
  </w:style>
  <w:style w:type="character" w:customStyle="1" w:styleId="B4Char">
    <w:name w:val="B4 Char"/>
    <w:link w:val="B4"/>
    <w:qFormat/>
    <w:rsid w:val="00A1346D"/>
    <w:rPr>
      <w:lang w:eastAsia="en-US"/>
    </w:rPr>
  </w:style>
  <w:style w:type="character" w:customStyle="1" w:styleId="B5Char">
    <w:name w:val="B5 Char"/>
    <w:link w:val="B5"/>
    <w:qFormat/>
    <w:rsid w:val="00A1346D"/>
    <w:rPr>
      <w:lang w:eastAsia="en-US"/>
    </w:rPr>
  </w:style>
  <w:style w:type="paragraph" w:customStyle="1" w:styleId="B6">
    <w:name w:val="B6"/>
    <w:basedOn w:val="B5"/>
    <w:link w:val="B6Char"/>
    <w:qFormat/>
    <w:rsid w:val="00A1346D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A1346D"/>
    <w:rPr>
      <w:lang w:val="en-US" w:eastAsia="ja-JP"/>
    </w:rPr>
  </w:style>
  <w:style w:type="paragraph" w:customStyle="1" w:styleId="B7">
    <w:name w:val="B7"/>
    <w:basedOn w:val="B6"/>
    <w:link w:val="B7Char"/>
    <w:qFormat/>
    <w:rsid w:val="00A1346D"/>
    <w:pPr>
      <w:ind w:left="2269"/>
    </w:pPr>
  </w:style>
  <w:style w:type="character" w:customStyle="1" w:styleId="B7Char">
    <w:name w:val="B7 Char"/>
    <w:link w:val="B7"/>
    <w:qFormat/>
    <w:rsid w:val="00A1346D"/>
    <w:rPr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8F447E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B22932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6B26A2"/>
    <w:rPr>
      <w:sz w:val="16"/>
      <w:szCs w:val="16"/>
    </w:rPr>
  </w:style>
  <w:style w:type="paragraph" w:styleId="Revision">
    <w:name w:val="Revision"/>
    <w:hidden/>
    <w:uiPriority w:val="99"/>
    <w:semiHidden/>
    <w:rsid w:val="009A2AC3"/>
    <w:rPr>
      <w:lang w:eastAsia="en-US"/>
    </w:rPr>
  </w:style>
  <w:style w:type="character" w:styleId="FollowedHyperlink">
    <w:name w:val="FollowedHyperlink"/>
    <w:basedOn w:val="DefaultParagraphFont"/>
    <w:rsid w:val="00CA5D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25bis/Docs/R2-2403445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4/Docs/R2-2313195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RBI5PAMIO524-1616901215-18092</_dlc_DocId>
    <_dlc_DocIdUrl xmlns="71c5aaf6-e6ce-465b-b873-5148d2a4c105">
      <Url>https://nokia.sharepoint.com/sites/gxp/_layouts/15/DocIdRedir.aspx?ID=RBI5PAMIO524-1616901215-18092</Url>
      <Description>RBI5PAMIO524-1616901215-18092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D59A7FB-44C5-41FA-AE33-24537AC1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1425</Words>
  <Characters>7797</Characters>
  <Application>Microsoft Office Word</Application>
  <DocSecurity>0</DocSecurity>
  <Lines>64</Lines>
  <Paragraphs>18</Paragraphs>
  <ScaleCrop>false</ScaleCrop>
  <Manager/>
  <Company>Nokia</Company>
  <LinksUpToDate>false</LinksUpToDate>
  <CharactersWithSpaces>9204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(Andrew)</cp:lastModifiedBy>
  <cp:revision>336</cp:revision>
  <dcterms:created xsi:type="dcterms:W3CDTF">2016-08-12T13:53:00Z</dcterms:created>
  <dcterms:modified xsi:type="dcterms:W3CDTF">2024-04-05T03:14:00Z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6cab445c-f7e5-4965-bcb2-617188dcf746</vt:lpwstr>
  </property>
</Properties>
</file>